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9D47C1" w:rsidR="00867020" w:rsidP="003D55BD" w:rsidRDefault="0043367A" w14:paraId="6825FB54" w14:textId="77777777">
      <w:pPr>
        <w:jc w:val="center"/>
        <w:rPr>
          <w:rFonts w:cstheme="minorHAnsi"/>
          <w:b/>
          <w:sz w:val="24"/>
          <w:szCs w:val="24"/>
        </w:rPr>
      </w:pPr>
      <w:r w:rsidRPr="00423124">
        <w:rPr>
          <w:rFonts w:cstheme="minorHAnsi"/>
          <w:b/>
          <w:noProof/>
          <w:sz w:val="36"/>
          <w:szCs w:val="24"/>
          <w:lang w:eastAsia="ko-KR"/>
        </w:rPr>
        <w:drawing>
          <wp:anchor distT="0" distB="0" distL="114300" distR="114300" simplePos="0" relativeHeight="251664384" behindDoc="0" locked="0" layoutInCell="1" allowOverlap="1" wp14:anchorId="1129254A" wp14:editId="72882FBE">
            <wp:simplePos x="0" y="0"/>
            <wp:positionH relativeFrom="column">
              <wp:posOffset>17241</wp:posOffset>
            </wp:positionH>
            <wp:positionV relativeFrom="paragraph">
              <wp:posOffset>-491705</wp:posOffset>
            </wp:positionV>
            <wp:extent cx="960120" cy="420624"/>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G Logo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60120" cy="420624"/>
                    </a:xfrm>
                    <a:prstGeom prst="rect">
                      <a:avLst/>
                    </a:prstGeom>
                  </pic:spPr>
                </pic:pic>
              </a:graphicData>
            </a:graphic>
            <wp14:sizeRelH relativeFrom="margin">
              <wp14:pctWidth>0</wp14:pctWidth>
            </wp14:sizeRelH>
            <wp14:sizeRelV relativeFrom="margin">
              <wp14:pctHeight>0</wp14:pctHeight>
            </wp14:sizeRelV>
          </wp:anchor>
        </w:drawing>
      </w:r>
      <w:r w:rsidRPr="00423124" w:rsidR="00867020">
        <w:rPr>
          <w:rFonts w:cstheme="minorHAnsi"/>
          <w:b/>
          <w:sz w:val="36"/>
          <w:szCs w:val="24"/>
        </w:rPr>
        <w:t>Guide Specifications</w:t>
      </w:r>
    </w:p>
    <w:p w:rsidRPr="009D47C1" w:rsidR="0028038B" w:rsidP="00902591" w:rsidRDefault="0028038B" w14:paraId="3CFEB388" w14:textId="77777777">
      <w:pPr>
        <w:pStyle w:val="Heading1"/>
        <w:numPr>
          <w:ilvl w:val="0"/>
          <w:numId w:val="1"/>
        </w:numPr>
        <w:rPr>
          <w:rFonts w:asciiTheme="minorHAnsi" w:hAnsiTheme="minorHAnsi" w:cstheme="minorHAnsi"/>
          <w:szCs w:val="24"/>
        </w:rPr>
      </w:pPr>
      <w:r w:rsidRPr="009D47C1">
        <w:rPr>
          <w:rFonts w:asciiTheme="minorHAnsi" w:hAnsiTheme="minorHAnsi" w:cstheme="minorHAnsi"/>
          <w:szCs w:val="24"/>
        </w:rPr>
        <w:t xml:space="preserve">PRODUCT(S) </w:t>
      </w:r>
      <w:r w:rsidRPr="009D47C1" w:rsidR="00C40835">
        <w:rPr>
          <w:rFonts w:asciiTheme="minorHAnsi" w:hAnsiTheme="minorHAnsi" w:cstheme="minorHAnsi"/>
          <w:szCs w:val="24"/>
        </w:rPr>
        <w:t xml:space="preserve">- </w:t>
      </w:r>
      <w:r w:rsidRPr="009D47C1" w:rsidR="00FA6DAC">
        <w:rPr>
          <w:rFonts w:asciiTheme="minorHAnsi" w:hAnsiTheme="minorHAnsi" w:cstheme="minorHAnsi"/>
          <w:szCs w:val="24"/>
        </w:rPr>
        <w:t>Indoor Units (</w:t>
      </w:r>
      <w:r w:rsidRPr="009D47C1" w:rsidR="00C40835">
        <w:rPr>
          <w:rFonts w:asciiTheme="minorHAnsi" w:hAnsiTheme="minorHAnsi" w:cstheme="minorHAnsi"/>
          <w:szCs w:val="24"/>
        </w:rPr>
        <w:t>Variable Refrigerant Flow</w:t>
      </w:r>
      <w:r w:rsidRPr="009D47C1" w:rsidR="00A50F54">
        <w:rPr>
          <w:rFonts w:asciiTheme="minorHAnsi" w:hAnsiTheme="minorHAnsi" w:cstheme="minorHAnsi"/>
          <w:szCs w:val="24"/>
        </w:rPr>
        <w:t xml:space="preserve"> Systems</w:t>
      </w:r>
      <w:r w:rsidRPr="009D47C1" w:rsidR="00FA6DAC">
        <w:rPr>
          <w:rFonts w:asciiTheme="minorHAnsi" w:hAnsiTheme="minorHAnsi" w:cstheme="minorHAnsi"/>
          <w:szCs w:val="24"/>
        </w:rPr>
        <w:t>)</w:t>
      </w:r>
      <w:r w:rsidRPr="009D47C1" w:rsidR="00C40835">
        <w:rPr>
          <w:rFonts w:asciiTheme="minorHAnsi" w:hAnsiTheme="minorHAnsi" w:cstheme="minorHAnsi"/>
          <w:szCs w:val="24"/>
        </w:rPr>
        <w:t xml:space="preserve"> </w:t>
      </w:r>
    </w:p>
    <w:p w:rsidRPr="002B1BAD" w:rsidR="004F241A" w:rsidP="002B1BAD" w:rsidRDefault="004F241A" w14:paraId="348583F0" w14:noSpellErr="1" w14:textId="4A546B44">
      <w:pPr>
        <w:pStyle w:val="Heading2"/>
        <w:rPr/>
      </w:pPr>
      <w:r w:rsidR="004F241A">
        <w:rPr/>
        <w:t xml:space="preserve">Floor Standing – Cased and Uncased </w:t>
      </w:r>
      <w:r w:rsidRPr="169DD8C8" w:rsidR="004F241A">
        <w:rPr>
          <w:rFonts w:ascii="Calibri" w:hAnsi="Calibri" w:eastAsia="Calibri" w:cs="Calibri" w:asciiTheme="minorAscii" w:hAnsiTheme="minorAscii" w:eastAsiaTheme="minorAscii" w:cstheme="minorAscii"/>
          <w:b w:val="0"/>
          <w:bCs w:val="0"/>
          <w:color w:val="0070C0"/>
        </w:rPr>
        <w:t>&lt;</w:t>
      </w:r>
      <w:r w:rsidRPr="169DD8C8" w:rsidR="3E8F720A">
        <w:rPr>
          <w:rFonts w:ascii="Calibri" w:hAnsi="Calibri" w:eastAsia="Calibri" w:cs="Calibri" w:asciiTheme="minorAscii" w:hAnsiTheme="minorAscii" w:eastAsiaTheme="minorAscii" w:cstheme="minorAscii"/>
          <w:b w:val="0"/>
          <w:bCs w:val="0"/>
          <w:color w:val="0070C0"/>
        </w:rPr>
        <w:t>ZRNU073CEAA</w:t>
      </w:r>
      <w:r w:rsidRPr="169DD8C8" w:rsidR="003F6AE4">
        <w:rPr>
          <w:rFonts w:ascii="Calibri" w:hAnsi="Calibri" w:eastAsia="Calibri" w:cs="Calibri" w:asciiTheme="minorAscii" w:hAnsiTheme="minorAscii" w:eastAsiaTheme="minorAscii" w:cstheme="minorAscii"/>
          <w:b w:val="0"/>
          <w:bCs w:val="0"/>
          <w:color w:val="0070C0"/>
        </w:rPr>
        <w:t>&gt;&lt;</w:t>
      </w:r>
      <w:r w:rsidRPr="169DD8C8" w:rsidR="6F9C3A42">
        <w:rPr>
          <w:rFonts w:ascii="Calibri" w:hAnsi="Calibri" w:eastAsia="Calibri" w:cs="Calibri" w:asciiTheme="minorAscii" w:hAnsiTheme="minorAscii" w:eastAsiaTheme="minorAscii" w:cstheme="minorAscii"/>
          <w:b w:val="0"/>
          <w:bCs w:val="0"/>
          <w:color w:val="0070C0"/>
        </w:rPr>
        <w:t>ZRNU093CEAA</w:t>
      </w:r>
      <w:r w:rsidRPr="169DD8C8" w:rsidR="003F6AE4">
        <w:rPr>
          <w:rFonts w:ascii="Calibri" w:hAnsi="Calibri" w:eastAsia="Calibri" w:cs="Calibri" w:asciiTheme="minorAscii" w:hAnsiTheme="minorAscii" w:eastAsiaTheme="minorAscii" w:cstheme="minorAscii"/>
          <w:b w:val="0"/>
          <w:bCs w:val="0"/>
          <w:color w:val="0070C0"/>
        </w:rPr>
        <w:t>&gt; &lt;</w:t>
      </w:r>
      <w:r w:rsidRPr="169DD8C8" w:rsidR="06610D74">
        <w:rPr>
          <w:rFonts w:ascii="Calibri" w:hAnsi="Calibri" w:eastAsia="Calibri" w:cs="Calibri" w:asciiTheme="minorAscii" w:hAnsiTheme="minorAscii" w:eastAsiaTheme="minorAscii" w:cstheme="minorAscii"/>
          <w:b w:val="0"/>
          <w:bCs w:val="0"/>
          <w:color w:val="0070C0"/>
        </w:rPr>
        <w:t>ZRNU123CEAA</w:t>
      </w:r>
      <w:r w:rsidRPr="169DD8C8" w:rsidR="003F6AE4">
        <w:rPr>
          <w:rFonts w:ascii="Calibri" w:hAnsi="Calibri" w:eastAsia="Calibri" w:cs="Calibri" w:asciiTheme="minorAscii" w:hAnsiTheme="minorAscii" w:eastAsiaTheme="minorAscii" w:cstheme="minorAscii"/>
          <w:b w:val="0"/>
          <w:bCs w:val="0"/>
          <w:color w:val="0070C0"/>
        </w:rPr>
        <w:t>&gt;&lt;</w:t>
      </w:r>
      <w:r w:rsidRPr="169DD8C8" w:rsidR="760C9649">
        <w:rPr>
          <w:rFonts w:ascii="Calibri" w:hAnsi="Calibri" w:eastAsia="Calibri" w:cs="Calibri" w:asciiTheme="minorAscii" w:hAnsiTheme="minorAscii" w:eastAsiaTheme="minorAscii" w:cstheme="minorAscii"/>
          <w:b w:val="0"/>
          <w:bCs w:val="0"/>
          <w:color w:val="0070C0"/>
        </w:rPr>
        <w:t>ZRNU153CEAA</w:t>
      </w:r>
      <w:r w:rsidRPr="169DD8C8" w:rsidR="003F6AE4">
        <w:rPr>
          <w:rFonts w:ascii="Calibri" w:hAnsi="Calibri" w:eastAsia="Calibri" w:cs="Calibri" w:asciiTheme="minorAscii" w:hAnsiTheme="minorAscii" w:eastAsiaTheme="minorAscii" w:cstheme="minorAscii"/>
          <w:b w:val="0"/>
          <w:bCs w:val="0"/>
          <w:color w:val="0070C0"/>
        </w:rPr>
        <w:t>&gt;&lt;</w:t>
      </w:r>
      <w:r w:rsidRPr="169DD8C8" w:rsidR="2A899642">
        <w:rPr>
          <w:rFonts w:ascii="Calibri" w:hAnsi="Calibri" w:eastAsia="Calibri" w:cs="Calibri" w:asciiTheme="minorAscii" w:hAnsiTheme="minorAscii" w:eastAsiaTheme="minorAscii" w:cstheme="minorAscii"/>
          <w:b w:val="0"/>
          <w:bCs w:val="0"/>
          <w:color w:val="0070C0"/>
        </w:rPr>
        <w:t>ZRNU183CFAA</w:t>
      </w:r>
      <w:r w:rsidRPr="169DD8C8" w:rsidR="003F6AE4">
        <w:rPr>
          <w:rFonts w:ascii="Calibri" w:hAnsi="Calibri" w:eastAsia="Calibri" w:cs="Calibri" w:asciiTheme="minorAscii" w:hAnsiTheme="minorAscii" w:eastAsiaTheme="minorAscii" w:cstheme="minorAscii"/>
          <w:b w:val="0"/>
          <w:bCs w:val="0"/>
          <w:color w:val="0070C0"/>
        </w:rPr>
        <w:t>&gt;&lt;</w:t>
      </w:r>
      <w:r w:rsidRPr="169DD8C8" w:rsidR="0755E23E">
        <w:rPr>
          <w:rFonts w:ascii="Calibri" w:hAnsi="Calibri" w:eastAsia="Calibri" w:cs="Calibri" w:asciiTheme="minorAscii" w:hAnsiTheme="minorAscii" w:eastAsiaTheme="minorAscii" w:cstheme="minorAscii"/>
          <w:b w:val="0"/>
          <w:bCs w:val="0"/>
          <w:color w:val="0070C0"/>
        </w:rPr>
        <w:t>ZRNU243CFAA</w:t>
      </w:r>
      <w:r w:rsidRPr="169DD8C8" w:rsidR="003F6AE4">
        <w:rPr>
          <w:rFonts w:ascii="Calibri" w:hAnsi="Calibri" w:eastAsia="Calibri" w:cs="Calibri" w:asciiTheme="minorAscii" w:hAnsiTheme="minorAscii" w:eastAsiaTheme="minorAscii" w:cstheme="minorAscii"/>
          <w:b w:val="0"/>
          <w:bCs w:val="0"/>
          <w:color w:val="0070C0"/>
        </w:rPr>
        <w:t>&gt;&lt;</w:t>
      </w:r>
      <w:r w:rsidRPr="169DD8C8" w:rsidR="49F6E32D">
        <w:rPr>
          <w:rFonts w:ascii="Calibri" w:hAnsi="Calibri" w:eastAsia="Calibri" w:cs="Calibri" w:asciiTheme="minorAscii" w:hAnsiTheme="minorAscii" w:eastAsiaTheme="minorAscii" w:cstheme="minorAscii"/>
          <w:b w:val="0"/>
          <w:bCs w:val="0"/>
          <w:color w:val="0070C0"/>
        </w:rPr>
        <w:t>ZRNU073CEUA</w:t>
      </w:r>
      <w:r w:rsidRPr="169DD8C8" w:rsidR="003F6AE4">
        <w:rPr>
          <w:rFonts w:ascii="Calibri" w:hAnsi="Calibri" w:eastAsia="Calibri" w:cs="Calibri" w:asciiTheme="minorAscii" w:hAnsiTheme="minorAscii" w:eastAsiaTheme="minorAscii" w:cstheme="minorAscii"/>
          <w:b w:val="0"/>
          <w:bCs w:val="0"/>
          <w:color w:val="0070C0"/>
        </w:rPr>
        <w:t>&gt; &lt;</w:t>
      </w:r>
      <w:r w:rsidRPr="169DD8C8" w:rsidR="6612C911">
        <w:rPr>
          <w:rFonts w:ascii="Calibri" w:hAnsi="Calibri" w:eastAsia="Calibri" w:cs="Calibri" w:asciiTheme="minorAscii" w:hAnsiTheme="minorAscii" w:eastAsiaTheme="minorAscii" w:cstheme="minorAscii"/>
          <w:b w:val="0"/>
          <w:bCs w:val="0"/>
          <w:color w:val="0070C0"/>
        </w:rPr>
        <w:t>ZRNU093CEUA</w:t>
      </w:r>
      <w:r w:rsidRPr="169DD8C8" w:rsidR="003F6AE4">
        <w:rPr>
          <w:rFonts w:ascii="Calibri" w:hAnsi="Calibri" w:eastAsia="Calibri" w:cs="Calibri" w:asciiTheme="minorAscii" w:hAnsiTheme="minorAscii" w:eastAsiaTheme="minorAscii" w:cstheme="minorAscii"/>
          <w:b w:val="0"/>
          <w:bCs w:val="0"/>
          <w:color w:val="0070C0"/>
        </w:rPr>
        <w:t>&gt;&lt;</w:t>
      </w:r>
      <w:r w:rsidRPr="169DD8C8" w:rsidR="64A4CE94">
        <w:rPr>
          <w:rFonts w:ascii="Calibri" w:hAnsi="Calibri" w:eastAsia="Calibri" w:cs="Calibri" w:asciiTheme="minorAscii" w:hAnsiTheme="minorAscii" w:eastAsiaTheme="minorAscii" w:cstheme="minorAscii"/>
          <w:b w:val="0"/>
          <w:bCs w:val="0"/>
          <w:color w:val="0070C0"/>
        </w:rPr>
        <w:t>ZRNU123CEUA</w:t>
      </w:r>
      <w:r w:rsidRPr="169DD8C8" w:rsidR="003F6AE4">
        <w:rPr>
          <w:rFonts w:ascii="Calibri" w:hAnsi="Calibri" w:eastAsia="Calibri" w:cs="Calibri" w:asciiTheme="minorAscii" w:hAnsiTheme="minorAscii" w:eastAsiaTheme="minorAscii" w:cstheme="minorAscii"/>
          <w:b w:val="0"/>
          <w:bCs w:val="0"/>
          <w:color w:val="0070C0"/>
        </w:rPr>
        <w:t>&gt;&lt;</w:t>
      </w:r>
      <w:r w:rsidRPr="169DD8C8" w:rsidR="5F9E414C">
        <w:rPr>
          <w:rFonts w:ascii="Calibri" w:hAnsi="Calibri" w:eastAsia="Calibri" w:cs="Calibri" w:asciiTheme="minorAscii" w:hAnsiTheme="minorAscii" w:eastAsiaTheme="minorAscii" w:cstheme="minorAscii"/>
          <w:b w:val="0"/>
          <w:bCs w:val="0"/>
          <w:color w:val="0070C0"/>
        </w:rPr>
        <w:t>ZRNU153CEUA</w:t>
      </w:r>
      <w:r w:rsidRPr="169DD8C8" w:rsidR="003F6AE4">
        <w:rPr>
          <w:rFonts w:ascii="Calibri" w:hAnsi="Calibri" w:eastAsia="Calibri" w:cs="Calibri" w:asciiTheme="minorAscii" w:hAnsiTheme="minorAscii" w:eastAsiaTheme="minorAscii" w:cstheme="minorAscii"/>
          <w:b w:val="0"/>
          <w:bCs w:val="0"/>
          <w:color w:val="0070C0"/>
        </w:rPr>
        <w:t>&gt;&lt;</w:t>
      </w:r>
      <w:r w:rsidRPr="169DD8C8" w:rsidR="4CA1FBF1">
        <w:rPr>
          <w:rFonts w:ascii="Calibri" w:hAnsi="Calibri" w:eastAsia="Calibri" w:cs="Calibri" w:asciiTheme="minorAscii" w:hAnsiTheme="minorAscii" w:eastAsiaTheme="minorAscii" w:cstheme="minorAscii"/>
          <w:b w:val="0"/>
          <w:bCs w:val="0"/>
          <w:color w:val="0070C0"/>
        </w:rPr>
        <w:t>ZRNU183CFUA</w:t>
      </w:r>
      <w:r w:rsidRPr="169DD8C8" w:rsidR="003F6AE4">
        <w:rPr>
          <w:rFonts w:ascii="Calibri" w:hAnsi="Calibri" w:eastAsia="Calibri" w:cs="Calibri" w:asciiTheme="minorAscii" w:hAnsiTheme="minorAscii" w:eastAsiaTheme="minorAscii" w:cstheme="minorAscii"/>
          <w:b w:val="0"/>
          <w:bCs w:val="0"/>
          <w:color w:val="0070C0"/>
        </w:rPr>
        <w:t>&gt; &lt;</w:t>
      </w:r>
      <w:r w:rsidRPr="169DD8C8" w:rsidR="21152988">
        <w:rPr>
          <w:rFonts w:ascii="Calibri" w:hAnsi="Calibri" w:eastAsia="Calibri" w:cs="Calibri" w:asciiTheme="minorAscii" w:hAnsiTheme="minorAscii" w:eastAsiaTheme="minorAscii" w:cstheme="minorAscii"/>
          <w:b w:val="0"/>
          <w:bCs w:val="0"/>
          <w:color w:val="0070C0"/>
        </w:rPr>
        <w:t>ZRNU243CFUA</w:t>
      </w:r>
      <w:r w:rsidRPr="169DD8C8" w:rsidR="003F6AE4">
        <w:rPr>
          <w:rFonts w:ascii="Calibri" w:hAnsi="Calibri" w:eastAsia="Calibri" w:cs="Calibri" w:asciiTheme="minorAscii" w:hAnsiTheme="minorAscii" w:eastAsiaTheme="minorAscii" w:cstheme="minorAscii"/>
          <w:b w:val="0"/>
          <w:bCs w:val="0"/>
          <w:color w:val="0070C0"/>
        </w:rPr>
        <w:t>&gt;</w:t>
      </w:r>
    </w:p>
    <w:p w:rsidRPr="007E2B8D" w:rsidR="004F241A" w:rsidP="003D4B42" w:rsidRDefault="004F241A" w14:paraId="01235B98" w14:textId="77777777">
      <w:pPr>
        <w:pStyle w:val="Heading3"/>
        <w:numPr>
          <w:ilvl w:val="2"/>
          <w:numId w:val="99"/>
        </w:numPr>
      </w:pPr>
      <w:r w:rsidRPr="007E2B8D">
        <w:t>General</w:t>
      </w:r>
    </w:p>
    <w:p w:rsidRPr="007E2B8D" w:rsidR="004F241A" w:rsidP="007E2B8D" w:rsidRDefault="004F241A" w14:paraId="447D7BAF" w14:textId="645DC37B">
      <w:pPr>
        <w:pStyle w:val="Heading4"/>
      </w:pPr>
      <w:r w:rsidRPr="007E2B8D">
        <w:t>Unit shall be manufactured by LG.</w:t>
      </w:r>
    </w:p>
    <w:p w:rsidRPr="007E2B8D" w:rsidR="004F241A" w:rsidP="007E2B8D" w:rsidRDefault="004F241A" w14:paraId="1CFEBB86" w14:textId="7C213028">
      <w:pPr>
        <w:pStyle w:val="Heading4"/>
      </w:pPr>
      <w:r w:rsidRPr="007E2B8D">
        <w:t>Unit shall be factory assembled, wired, piped and run tested.</w:t>
      </w:r>
    </w:p>
    <w:p w:rsidRPr="007E2B8D" w:rsidR="004F241A" w:rsidP="007E2B8D" w:rsidRDefault="004F241A" w14:paraId="736CC58A" w14:textId="2041581C">
      <w:pPr>
        <w:pStyle w:val="Heading4"/>
      </w:pPr>
      <w:r w:rsidRPr="007E2B8D">
        <w:t>Unit shall be designed to be installed for indoor application.</w:t>
      </w:r>
    </w:p>
    <w:p w:rsidRPr="007E2B8D" w:rsidR="004F241A" w:rsidP="007E2B8D" w:rsidRDefault="004F241A" w14:paraId="2EE33260" w14:textId="05DDDB1B">
      <w:pPr>
        <w:pStyle w:val="Heading4"/>
      </w:pPr>
      <w:r w:rsidRPr="007E2B8D">
        <w:t>The unit shall be designed to be free standing on the floor against a wall with factory supplied enclosure or may be located within a field provided architectural enclosure</w:t>
      </w:r>
    </w:p>
    <w:p w:rsidRPr="007E2B8D" w:rsidR="004F241A" w:rsidP="007E2B8D" w:rsidRDefault="004F241A" w14:paraId="5D104E70" w14:textId="2B2B3F60">
      <w:pPr>
        <w:pStyle w:val="Heading4"/>
      </w:pPr>
      <w:r w:rsidRPr="007E2B8D">
        <w:t>The back plate of the unit shall have two side mounting flanges with bolt holes to allow a secure attachment of the unit to a vertical surface at or above the floor</w:t>
      </w:r>
    </w:p>
    <w:p w:rsidRPr="007E2B8D" w:rsidR="004F241A" w:rsidP="007E2B8D" w:rsidRDefault="004F241A" w14:paraId="559DF60E" w14:textId="352B11EE">
      <w:pPr>
        <w:pStyle w:val="Heading4"/>
      </w:pPr>
      <w:r w:rsidRPr="007E2B8D">
        <w:t>The discharge shall be vertical from the top of the unit.</w:t>
      </w:r>
    </w:p>
    <w:p w:rsidRPr="007E2B8D" w:rsidR="004F241A" w:rsidP="007E2B8D" w:rsidRDefault="004F241A" w14:paraId="27F548FC" w14:textId="505B98F3">
      <w:pPr>
        <w:pStyle w:val="Heading4"/>
      </w:pPr>
      <w:r w:rsidRPr="007E2B8D">
        <w:t>The return air shall be from the bottom front through a toe slot at floor level.</w:t>
      </w:r>
    </w:p>
    <w:p w:rsidRPr="007E2B8D" w:rsidR="004F241A" w:rsidP="007E2B8D" w:rsidRDefault="004F241A" w14:paraId="07FDB37B" w14:textId="650772AC">
      <w:pPr>
        <w:pStyle w:val="Heading4"/>
      </w:pPr>
      <w:r w:rsidRPr="007E2B8D">
        <w:t>The discharge air opening shall be covered with an architectural grille for units supplied with factory enclosure</w:t>
      </w:r>
    </w:p>
    <w:p w:rsidRPr="007E2B8D" w:rsidR="004F241A" w:rsidP="007E2B8D" w:rsidRDefault="004F241A" w14:paraId="2ADB378C" w14:textId="19110835">
      <w:pPr>
        <w:pStyle w:val="Heading4"/>
      </w:pPr>
      <w:r w:rsidRPr="007E2B8D">
        <w:t>Floor standing indoor units without enclosure shall be installed under a field supplied and installed enclosure that does not introduce any significant external static pressure.</w:t>
      </w:r>
    </w:p>
    <w:p w:rsidRPr="007E2B8D" w:rsidR="004F241A" w:rsidP="007E2B8D" w:rsidRDefault="004F241A" w14:paraId="00B18E14" w14:textId="77777777">
      <w:pPr>
        <w:pStyle w:val="Heading3"/>
      </w:pPr>
      <w:r w:rsidRPr="007E2B8D">
        <w:t>Casing/Panel</w:t>
      </w:r>
    </w:p>
    <w:p w:rsidRPr="007E2B8D" w:rsidR="004F241A" w:rsidP="550216C7" w:rsidRDefault="004F241A" w14:paraId="36A43855" w14:textId="31D6CDD2">
      <w:pPr>
        <w:pStyle w:val="Heading4"/>
        <w:rPr/>
      </w:pPr>
      <w:r w:rsidR="004F241A">
        <w:rPr/>
        <w:t xml:space="preserve">The units supplied with factory enclosure shall be manufactured using </w:t>
      </w:r>
      <w:r w:rsidR="3CD954E4">
        <w:rPr/>
        <w:t xml:space="preserve">a </w:t>
      </w:r>
      <w:r w:rsidR="004F241A">
        <w:rPr/>
        <w:t xml:space="preserve">coated metal frame covered with an </w:t>
      </w:r>
      <w:r w:rsidR="004F241A">
        <w:rPr/>
        <w:t>off</w:t>
      </w:r>
      <w:r w:rsidR="50EEB884">
        <w:rPr/>
        <w:t>-</w:t>
      </w:r>
      <w:r w:rsidR="004F241A">
        <w:rPr/>
        <w:t>white</w:t>
      </w:r>
      <w:r w:rsidR="004F241A">
        <w:rPr/>
        <w:t xml:space="preserve"> ABS architectural polymeric resin exterior case.</w:t>
      </w:r>
    </w:p>
    <w:p w:rsidRPr="007E2B8D" w:rsidR="004F241A" w:rsidP="007E2B8D" w:rsidRDefault="004F241A" w14:paraId="5511EF05" w14:textId="2654A859">
      <w:pPr>
        <w:pStyle w:val="Heading4"/>
      </w:pPr>
      <w:r w:rsidRPr="007E2B8D">
        <w:t>The cold surface shall be covered with a coated polystyrene insulating material.</w:t>
      </w:r>
    </w:p>
    <w:p w:rsidRPr="007E2B8D" w:rsidR="004F241A" w:rsidP="007E2B8D" w:rsidRDefault="004F241A" w14:paraId="2C0B6577" w14:textId="18CB22D2">
      <w:pPr>
        <w:pStyle w:val="Heading4"/>
      </w:pPr>
      <w:r w:rsidRPr="007E2B8D">
        <w:t>The unit shall have a flip open controller access door that shall cover the control mounting bays located on both ends of the top panel.</w:t>
      </w:r>
    </w:p>
    <w:p w:rsidRPr="007E2B8D" w:rsidR="004F241A" w:rsidP="007E2B8D" w:rsidRDefault="004F241A" w14:paraId="4C40471E" w14:textId="44038684">
      <w:pPr>
        <w:pStyle w:val="Heading4"/>
      </w:pPr>
      <w:r w:rsidRPr="007E2B8D">
        <w:t>The unit shall have a polymeric resin coated metal safety grille provided behind the removable filters.</w:t>
      </w:r>
    </w:p>
    <w:p w:rsidRPr="007E2B8D" w:rsidR="004F241A" w:rsidP="007E2B8D" w:rsidRDefault="004F241A" w14:paraId="58F52F46" w14:textId="77777777">
      <w:pPr>
        <w:pStyle w:val="Heading3"/>
      </w:pPr>
      <w:r w:rsidRPr="007E2B8D">
        <w:t>Cabinet Assembly</w:t>
      </w:r>
    </w:p>
    <w:p w:rsidRPr="007E2B8D" w:rsidR="004F241A" w:rsidP="6907196B" w:rsidRDefault="004F241A" w14:paraId="5123876A" w14:textId="5AE97212">
      <w:pPr>
        <w:pStyle w:val="Heading4"/>
        <w:rPr/>
      </w:pPr>
      <w:r w:rsidR="004F241A">
        <w:rPr/>
        <w:t xml:space="preserve">Unit shall have one supply air outlet and one return air inlet at the </w:t>
      </w:r>
      <w:bookmarkStart w:name="_Int_iBPqkVVI" w:id="552923707"/>
      <w:r w:rsidR="004F241A">
        <w:rPr/>
        <w:t>toe</w:t>
      </w:r>
      <w:bookmarkEnd w:id="552923707"/>
      <w:r w:rsidR="004F241A">
        <w:rPr/>
        <w:t xml:space="preserve"> slot at the floor level.</w:t>
      </w:r>
    </w:p>
    <w:p w:rsidRPr="007E2B8D" w:rsidR="004F241A" w:rsidP="007E2B8D" w:rsidRDefault="004F241A" w14:paraId="5B0ED86E" w14:textId="48CA00B8">
      <w:pPr>
        <w:pStyle w:val="Heading4"/>
      </w:pPr>
      <w:r w:rsidRPr="007E2B8D">
        <w:t>Unit shall be equipped with factory installed temperature thermistors for:</w:t>
      </w:r>
    </w:p>
    <w:p w:rsidRPr="007E2B8D" w:rsidR="004F241A" w:rsidP="007E2B8D" w:rsidRDefault="004F241A" w14:paraId="6391D584" w14:textId="77777777">
      <w:pPr>
        <w:pStyle w:val="Heading5"/>
      </w:pPr>
      <w:r w:rsidRPr="007E2B8D">
        <w:t>Return air</w:t>
      </w:r>
    </w:p>
    <w:p w:rsidRPr="007E2B8D" w:rsidR="004F241A" w:rsidP="007E2B8D" w:rsidRDefault="004F241A" w14:paraId="6CB915D2" w14:textId="77777777">
      <w:pPr>
        <w:pStyle w:val="Heading5"/>
      </w:pPr>
      <w:r w:rsidRPr="007E2B8D">
        <w:t>Refrigerant entering coil</w:t>
      </w:r>
    </w:p>
    <w:p w:rsidRPr="007E2B8D" w:rsidR="004F241A" w:rsidP="007E2B8D" w:rsidRDefault="004F241A" w14:paraId="13871692" w14:textId="77777777">
      <w:pPr>
        <w:pStyle w:val="Heading5"/>
      </w:pPr>
      <w:r w:rsidRPr="007E2B8D">
        <w:t>Refrigerant leaving coil</w:t>
      </w:r>
    </w:p>
    <w:p w:rsidRPr="007E2B8D" w:rsidR="004F241A" w:rsidP="007E2B8D" w:rsidRDefault="004F241A" w14:paraId="4079AD7D" w14:textId="088A6711">
      <w:pPr>
        <w:pStyle w:val="Heading4"/>
      </w:pPr>
      <w:r w:rsidRPr="007E2B8D">
        <w:t>Unit shall have a factory assembled, piped and wired electronic expansion valve (EEV) for refrigerant control.</w:t>
      </w:r>
    </w:p>
    <w:p w:rsidRPr="007E2B8D" w:rsidR="004F241A" w:rsidP="007E2B8D" w:rsidRDefault="004F241A" w14:paraId="17017512" w14:textId="40A0B0F2">
      <w:pPr>
        <w:pStyle w:val="Heading4"/>
      </w:pPr>
      <w:r w:rsidRPr="007E2B8D">
        <w:t>Unit shall have a built-in control panel to communicate with other indoor units and to the outdoor unit main processor.</w:t>
      </w:r>
    </w:p>
    <w:p w:rsidRPr="007E2B8D" w:rsidR="004F241A" w:rsidP="007E2B8D" w:rsidRDefault="004F241A" w14:paraId="2DF4F328" w14:textId="6FB10F79">
      <w:pPr>
        <w:pStyle w:val="Heading4"/>
      </w:pPr>
      <w:r w:rsidRPr="007E2B8D">
        <w:t>Unit shall have the following functions as standard:</w:t>
      </w:r>
    </w:p>
    <w:p w:rsidRPr="007E2B8D" w:rsidR="004F241A" w:rsidP="007E2B8D" w:rsidRDefault="004F241A" w14:paraId="2921012D" w14:textId="76AB93CF">
      <w:pPr>
        <w:pStyle w:val="Heading5"/>
      </w:pPr>
      <w:r w:rsidRPr="007E2B8D">
        <w:t xml:space="preserve">Self-diagnostic function </w:t>
      </w:r>
    </w:p>
    <w:p w:rsidRPr="007E2B8D" w:rsidR="004F241A" w:rsidP="007E2B8D" w:rsidRDefault="004F241A" w14:paraId="7236E54D" w14:textId="77777777">
      <w:pPr>
        <w:pStyle w:val="Heading5"/>
      </w:pPr>
      <w:r w:rsidRPr="007E2B8D">
        <w:t>Auto addressing</w:t>
      </w:r>
    </w:p>
    <w:p w:rsidRPr="007E2B8D" w:rsidR="004F241A" w:rsidP="007E2B8D" w:rsidRDefault="004F241A" w14:paraId="3F079F87" w14:textId="77777777">
      <w:pPr>
        <w:pStyle w:val="Heading5"/>
      </w:pPr>
      <w:r w:rsidRPr="007E2B8D">
        <w:t>Auto restart function</w:t>
      </w:r>
    </w:p>
    <w:p w:rsidRPr="007E2B8D" w:rsidR="004F241A" w:rsidP="007E2B8D" w:rsidRDefault="004F241A" w14:paraId="227FCEE5" w14:textId="77777777">
      <w:pPr>
        <w:pStyle w:val="Heading5"/>
      </w:pPr>
      <w:r w:rsidRPr="007E2B8D">
        <w:t>Auto changeover function (Heat Recovery system only)</w:t>
      </w:r>
    </w:p>
    <w:p w:rsidRPr="007E2B8D" w:rsidR="004F241A" w:rsidP="007E2B8D" w:rsidRDefault="004F241A" w14:paraId="1C30DA4C" w14:textId="77777777">
      <w:pPr>
        <w:pStyle w:val="Heading5"/>
      </w:pPr>
      <w:r w:rsidRPr="007E2B8D">
        <w:t xml:space="preserve">Auto operation function </w:t>
      </w:r>
    </w:p>
    <w:p w:rsidRPr="007E2B8D" w:rsidR="004F241A" w:rsidP="007E2B8D" w:rsidRDefault="004F241A" w14:paraId="19334471" w14:textId="77777777">
      <w:pPr>
        <w:pStyle w:val="Heading5"/>
      </w:pPr>
      <w:r w:rsidRPr="007E2B8D">
        <w:t>Child lock function</w:t>
      </w:r>
    </w:p>
    <w:p w:rsidRPr="007E2B8D" w:rsidR="004F241A" w:rsidP="007E2B8D" w:rsidRDefault="004F241A" w14:paraId="5ED56AAE" w14:textId="77777777">
      <w:pPr>
        <w:pStyle w:val="Heading5"/>
      </w:pPr>
      <w:r w:rsidRPr="007E2B8D">
        <w:t>Forced operation</w:t>
      </w:r>
    </w:p>
    <w:p w:rsidRPr="007E2B8D" w:rsidR="004F241A" w:rsidP="007E2B8D" w:rsidRDefault="004F241A" w14:paraId="3C6A87ED" w14:textId="77777777">
      <w:pPr>
        <w:pStyle w:val="Heading5"/>
      </w:pPr>
      <w:r w:rsidRPr="007E2B8D">
        <w:t>Dual thermistor control</w:t>
      </w:r>
    </w:p>
    <w:p w:rsidRPr="007E2B8D" w:rsidR="004F241A" w:rsidP="007E2B8D" w:rsidRDefault="004F241A" w14:paraId="5DED6C75" w14:textId="77777777">
      <w:pPr>
        <w:pStyle w:val="Heading5"/>
      </w:pPr>
      <w:r w:rsidRPr="007E2B8D">
        <w:t>Sleep mode</w:t>
      </w:r>
    </w:p>
    <w:p w:rsidRPr="007E2B8D" w:rsidR="004F241A" w:rsidP="007E2B8D" w:rsidRDefault="004F241A" w14:paraId="7866AAC7" w14:textId="77777777">
      <w:pPr>
        <w:pStyle w:val="Heading5"/>
      </w:pPr>
      <w:r w:rsidRPr="007E2B8D">
        <w:t>Dual set point control</w:t>
      </w:r>
    </w:p>
    <w:p w:rsidRPr="007E2B8D" w:rsidR="004F241A" w:rsidP="007E2B8D" w:rsidRDefault="004F241A" w14:paraId="15B2922D" w14:textId="77777777">
      <w:pPr>
        <w:pStyle w:val="Heading5"/>
      </w:pPr>
      <w:r w:rsidRPr="007E2B8D">
        <w:t>Multiple aux heater applications</w:t>
      </w:r>
    </w:p>
    <w:p w:rsidRPr="007E2B8D" w:rsidR="004F241A" w:rsidP="007E2B8D" w:rsidRDefault="004F241A" w14:paraId="7E9E81D0" w14:textId="77777777">
      <w:pPr>
        <w:pStyle w:val="Heading5"/>
      </w:pPr>
      <w:r w:rsidRPr="007E2B8D">
        <w:t xml:space="preserve">Filter life timer </w:t>
      </w:r>
    </w:p>
    <w:p w:rsidRPr="007E2B8D" w:rsidR="004F241A" w:rsidP="007E2B8D" w:rsidRDefault="004F241A" w14:paraId="21E714FB" w14:textId="77777777">
      <w:pPr>
        <w:pStyle w:val="Heading5"/>
      </w:pPr>
      <w:r w:rsidRPr="007E2B8D">
        <w:t xml:space="preserve">Power consumption data </w:t>
      </w:r>
    </w:p>
    <w:p w:rsidRPr="007E2B8D" w:rsidR="004F241A" w:rsidP="007E2B8D" w:rsidRDefault="004F241A" w14:paraId="391CA3F2" w14:textId="77777777">
      <w:pPr>
        <w:pStyle w:val="Heading5"/>
      </w:pPr>
      <w:r w:rsidRPr="007E2B8D">
        <w:t>External on/off control input</w:t>
      </w:r>
    </w:p>
    <w:p w:rsidRPr="007E2B8D" w:rsidR="004F241A" w:rsidP="007E2B8D" w:rsidRDefault="004F241A" w14:paraId="1ACA4EB0" w14:textId="77777777">
      <w:pPr>
        <w:pStyle w:val="Heading5"/>
      </w:pPr>
      <w:r w:rsidRPr="007E2B8D">
        <w:t>Wi-Fi compatible</w:t>
      </w:r>
    </w:p>
    <w:p w:rsidRPr="007E2B8D" w:rsidR="004F241A" w:rsidP="007E2B8D" w:rsidRDefault="004F241A" w14:paraId="5E396C42" w14:textId="77777777">
      <w:pPr>
        <w:pStyle w:val="Heading5"/>
      </w:pPr>
      <w:r w:rsidRPr="007E2B8D">
        <w:t>Auto fan operation</w:t>
      </w:r>
    </w:p>
    <w:p w:rsidRPr="007E2B8D" w:rsidR="004F241A" w:rsidP="007E2B8D" w:rsidRDefault="00966A6A" w14:paraId="5BFB1444" w14:textId="16677828">
      <w:pPr>
        <w:pStyle w:val="Heading5"/>
        <w:rPr/>
      </w:pPr>
      <w:r w:rsidR="00966A6A">
        <w:rPr/>
        <w:t xml:space="preserve">Refrigerant </w:t>
      </w:r>
      <w:r w:rsidR="33105BE8">
        <w:rPr/>
        <w:t>l</w:t>
      </w:r>
      <w:r w:rsidR="00966A6A">
        <w:rPr/>
        <w:t>eak detection logic</w:t>
      </w:r>
    </w:p>
    <w:p w:rsidRPr="007E2B8D" w:rsidR="004F241A" w:rsidP="007E2B8D" w:rsidRDefault="004F241A" w14:paraId="4A454AF2" w14:textId="77777777">
      <w:pPr>
        <w:pStyle w:val="Heading3"/>
      </w:pPr>
      <w:r w:rsidRPr="007E2B8D">
        <w:t>Fan Assembly</w:t>
      </w:r>
    </w:p>
    <w:p w:rsidRPr="007E2B8D" w:rsidR="004F241A" w:rsidP="003D4B42" w:rsidRDefault="004F241A" w14:paraId="5F590260" w14:textId="77777777">
      <w:pPr>
        <w:pStyle w:val="Heading4"/>
        <w:numPr>
          <w:ilvl w:val="3"/>
          <w:numId w:val="102"/>
        </w:numPr>
      </w:pPr>
      <w:r w:rsidRPr="007E2B8D">
        <w:t>Fan Assembly (7-15 MBH):</w:t>
      </w:r>
    </w:p>
    <w:p w:rsidRPr="007E2B8D" w:rsidR="004F241A" w:rsidP="007E2B8D" w:rsidRDefault="004F241A" w14:paraId="74BCFC41" w14:textId="4326C854">
      <w:pPr>
        <w:pStyle w:val="Heading5"/>
      </w:pPr>
      <w:r w:rsidRPr="007E2B8D">
        <w:t>The unit shall have three direct driven Sirocco fans made of high strength ABS HT-700 polymeric resin.</w:t>
      </w:r>
    </w:p>
    <w:p w:rsidRPr="007E2B8D" w:rsidR="004F241A" w:rsidP="007E2B8D" w:rsidRDefault="004F241A" w14:paraId="11265296" w14:textId="5EEA020B">
      <w:pPr>
        <w:pStyle w:val="Heading5"/>
        <w:rPr/>
      </w:pPr>
      <w:r w:rsidR="004F241A">
        <w:rPr/>
        <w:t xml:space="preserve">The fans shall be mounted on </w:t>
      </w:r>
      <w:r w:rsidR="2FD66B5A">
        <w:rPr/>
        <w:t xml:space="preserve">a </w:t>
      </w:r>
      <w:r w:rsidR="004F241A">
        <w:rPr/>
        <w:t>common shaft.</w:t>
      </w:r>
    </w:p>
    <w:p w:rsidRPr="007E2B8D" w:rsidR="004F241A" w:rsidP="007E2B8D" w:rsidRDefault="004F241A" w14:paraId="063AF978" w14:textId="4C9A7229">
      <w:pPr>
        <w:pStyle w:val="Heading5"/>
      </w:pPr>
      <w:r w:rsidRPr="007E2B8D">
        <w:t>The fan impeller shall be statically and dynamically balanced.</w:t>
      </w:r>
    </w:p>
    <w:p w:rsidRPr="007E2B8D" w:rsidR="004F241A" w:rsidP="007E2B8D" w:rsidRDefault="004F241A" w14:paraId="1F81342E" w14:textId="5C1A7BEA">
      <w:pPr>
        <w:pStyle w:val="Heading5"/>
      </w:pPr>
      <w:r w:rsidRPr="007E2B8D">
        <w:t>The fan motor is Brushless Digitally commutated (BLDC) with permanently lubricated and sealed ball bearings.</w:t>
      </w:r>
    </w:p>
    <w:p w:rsidRPr="007E2B8D" w:rsidR="004F241A" w:rsidP="007E2B8D" w:rsidRDefault="004F241A" w14:paraId="3ABB9C68" w14:textId="7F10A4DC">
      <w:pPr>
        <w:pStyle w:val="Heading5"/>
      </w:pPr>
      <w:r w:rsidRPr="007E2B8D">
        <w:t>The fan motor shall include thermal, overcurrent and low RPM protection.</w:t>
      </w:r>
    </w:p>
    <w:p w:rsidRPr="007E2B8D" w:rsidR="004F241A" w:rsidP="007E2B8D" w:rsidRDefault="004F241A" w14:paraId="4A6C1780" w14:textId="3C91787E">
      <w:pPr>
        <w:pStyle w:val="Heading5"/>
      </w:pPr>
      <w:r w:rsidRPr="007E2B8D">
        <w:t>The fan/motor assembly shall be mounted on vibration attenuating rubber grommets.</w:t>
      </w:r>
    </w:p>
    <w:p w:rsidRPr="007E2B8D" w:rsidR="004F241A" w:rsidP="007E2B8D" w:rsidRDefault="004F241A" w14:paraId="2FCE5B8C" w14:textId="33C85B42">
      <w:pPr>
        <w:pStyle w:val="Heading5"/>
      </w:pPr>
      <w:r w:rsidRPr="007E2B8D">
        <w:t>The fan speed shall be controlled using microprocessor based direct digitally controlled algorithm that provides a minimum of three pre-programed fan speeds in the heating mode and fan only mode and four speeds in the cooling mode. The fan speed algorithm provides a field selectable fixed speed.</w:t>
      </w:r>
    </w:p>
    <w:p w:rsidRPr="007E2B8D" w:rsidR="004F241A" w:rsidP="007E2B8D" w:rsidRDefault="004F241A" w14:paraId="1A9ADFBB" w14:textId="2861B284">
      <w:pPr>
        <w:pStyle w:val="Heading5"/>
      </w:pPr>
      <w:r w:rsidRPr="007E2B8D">
        <w:t>In cooling mode, the indoor fan shall have the following settings: Low, Med, High, and Auto.</w:t>
      </w:r>
    </w:p>
    <w:p w:rsidRPr="007E2B8D" w:rsidR="004F241A" w:rsidP="007E2B8D" w:rsidRDefault="004F241A" w14:paraId="4285C28E" w14:textId="470A4CFE">
      <w:pPr>
        <w:pStyle w:val="Heading5"/>
      </w:pPr>
      <w:r w:rsidRPr="007E2B8D">
        <w:t>In heating mode, the indoor fan shall have the following settings: Low, Med, High, and Auto.</w:t>
      </w:r>
    </w:p>
    <w:p w:rsidRPr="007E2B8D" w:rsidR="004F241A" w:rsidP="007E2B8D" w:rsidRDefault="004F241A" w14:paraId="20858F37" w14:textId="71387A59">
      <w:pPr>
        <w:pStyle w:val="Heading5"/>
      </w:pPr>
      <w:r w:rsidRPr="007E2B8D">
        <w:t>Unit shall be designed for high speed air volume against an external static pressure of up to 0.08” water gauge (uncased).</w:t>
      </w:r>
    </w:p>
    <w:p w:rsidRPr="007E2B8D" w:rsidR="004F241A" w:rsidP="007E2B8D" w:rsidRDefault="004F241A" w14:paraId="62F8A247" w14:textId="77777777">
      <w:pPr>
        <w:pStyle w:val="Heading4"/>
      </w:pPr>
      <w:r w:rsidRPr="007E2B8D">
        <w:t>Fan Assembly (18-24 MBH):</w:t>
      </w:r>
    </w:p>
    <w:p w:rsidRPr="007E2B8D" w:rsidR="004F241A" w:rsidP="007E2B8D" w:rsidRDefault="004F241A" w14:paraId="77765BAD" w14:textId="1ACD3A96">
      <w:pPr>
        <w:pStyle w:val="Heading5"/>
      </w:pPr>
      <w:r w:rsidRPr="007E2B8D">
        <w:t>The unit shall have two independent fan assemblies consisting of two motors and four direct driven Sirocco fans made of high strength ABS HT-700 polymeric resin.</w:t>
      </w:r>
    </w:p>
    <w:p w:rsidRPr="007E2B8D" w:rsidR="004F241A" w:rsidP="007E2B8D" w:rsidRDefault="004F241A" w14:paraId="12A7EC8B" w14:textId="5C9889FB">
      <w:pPr>
        <w:pStyle w:val="Heading5"/>
        <w:rPr/>
      </w:pPr>
      <w:r w:rsidR="004F241A">
        <w:rPr/>
        <w:t xml:space="preserve">The fans shall be mounted on </w:t>
      </w:r>
      <w:r w:rsidR="093E3002">
        <w:rPr/>
        <w:t xml:space="preserve">a </w:t>
      </w:r>
      <w:r w:rsidR="004F241A">
        <w:rPr/>
        <w:t>common</w:t>
      </w:r>
      <w:r w:rsidR="004F241A">
        <w:rPr/>
        <w:t xml:space="preserve"> shaft.</w:t>
      </w:r>
    </w:p>
    <w:p w:rsidRPr="007E2B8D" w:rsidR="004F241A" w:rsidP="007E2B8D" w:rsidRDefault="004F241A" w14:paraId="4F2A4B2A" w14:textId="06568ADA">
      <w:pPr>
        <w:pStyle w:val="Heading5"/>
      </w:pPr>
      <w:r w:rsidRPr="007E2B8D">
        <w:t>The fan impeller shall be statically and dynamically balanced.</w:t>
      </w:r>
    </w:p>
    <w:p w:rsidRPr="007E2B8D" w:rsidR="004F241A" w:rsidP="007E2B8D" w:rsidRDefault="004F241A" w14:paraId="24926CB7" w14:textId="411991C1">
      <w:pPr>
        <w:pStyle w:val="Heading5"/>
      </w:pPr>
      <w:r w:rsidRPr="007E2B8D">
        <w:t>The fan motor is Brushless Digitally commutated (BLDC) with permanently lubricated and sealed ball bearings.</w:t>
      </w:r>
    </w:p>
    <w:p w:rsidRPr="007E2B8D" w:rsidR="004F241A" w:rsidP="007E2B8D" w:rsidRDefault="004F241A" w14:paraId="206175E2" w14:textId="0CF97AAC">
      <w:pPr>
        <w:pStyle w:val="Heading5"/>
      </w:pPr>
      <w:r w:rsidRPr="007E2B8D">
        <w:t>The fan motor shall include thermal, overcurrent and low RPM protection.</w:t>
      </w:r>
    </w:p>
    <w:p w:rsidRPr="007E2B8D" w:rsidR="004F241A" w:rsidP="007E2B8D" w:rsidRDefault="004F241A" w14:paraId="55F42AEE" w14:textId="59E3DEFE">
      <w:pPr>
        <w:pStyle w:val="Heading5"/>
      </w:pPr>
      <w:r w:rsidRPr="007E2B8D">
        <w:t>The fan/motor assembly shall be mounted on vibration attenuating rubber grommets.</w:t>
      </w:r>
    </w:p>
    <w:p w:rsidRPr="007E2B8D" w:rsidR="004F241A" w:rsidP="007E2B8D" w:rsidRDefault="004F241A" w14:paraId="131FBF69" w14:textId="15EE8D31">
      <w:pPr>
        <w:pStyle w:val="Heading5"/>
      </w:pPr>
      <w:r w:rsidRPr="007E2B8D">
        <w:t>The fan speed shall be controlled using microprocessor based direct digitally controlled algorithm. That provides a minimum of three pre-programed fan speeds in the heating mode and fan only mode and four speeds in the cooling mode. The fan speed algorithm provides a field selectable fixed speed.</w:t>
      </w:r>
    </w:p>
    <w:p w:rsidRPr="007E2B8D" w:rsidR="004F241A" w:rsidP="007E2B8D" w:rsidRDefault="004F241A" w14:paraId="43FED58B" w14:textId="7BAB5F3F">
      <w:pPr>
        <w:pStyle w:val="Heading5"/>
      </w:pPr>
      <w:r w:rsidRPr="007E2B8D">
        <w:t>In cooling mode, the indoor fan shall have the following settings: Low, Med, High, Power Cool, and Auto.</w:t>
      </w:r>
    </w:p>
    <w:p w:rsidRPr="007E2B8D" w:rsidR="004F241A" w:rsidP="007E2B8D" w:rsidRDefault="004F241A" w14:paraId="22530A64" w14:textId="7871FAE8">
      <w:pPr>
        <w:pStyle w:val="Heading5"/>
      </w:pPr>
      <w:r w:rsidRPr="007E2B8D">
        <w:t>In heating mode, the indoor fan shall have the following settings: Low, Med, High, and Auto.</w:t>
      </w:r>
    </w:p>
    <w:p w:rsidRPr="007E2B8D" w:rsidR="004F241A" w:rsidP="007E2B8D" w:rsidRDefault="004F241A" w14:paraId="66C27073" w14:textId="47B37C69">
      <w:pPr>
        <w:pStyle w:val="Heading5"/>
      </w:pPr>
      <w:r w:rsidRPr="007E2B8D">
        <w:t>Unit shall be designed for high speed air volume against an external static pressure of up to 0.24” water gauge (uncased).</w:t>
      </w:r>
    </w:p>
    <w:p w:rsidRPr="007E2B8D" w:rsidR="004F241A" w:rsidP="007E2B8D" w:rsidRDefault="004F241A" w14:paraId="4C60C89D" w14:textId="77777777">
      <w:pPr>
        <w:pStyle w:val="Heading3"/>
      </w:pPr>
      <w:r w:rsidRPr="007E2B8D">
        <w:t>Filter Assembly</w:t>
      </w:r>
    </w:p>
    <w:p w:rsidRPr="007E2B8D" w:rsidR="004F241A" w:rsidP="003D4B42" w:rsidRDefault="004F241A" w14:paraId="37FD0AE6" w14:textId="4BB891CC">
      <w:pPr>
        <w:pStyle w:val="Heading4"/>
        <w:numPr>
          <w:ilvl w:val="3"/>
          <w:numId w:val="103"/>
        </w:numPr>
      </w:pPr>
      <w:r w:rsidRPr="007E2B8D">
        <w:t xml:space="preserve">The return air inlet shall have two factory supplied primary removable, washable filters on the 7-15MBh models. </w:t>
      </w:r>
    </w:p>
    <w:p w:rsidRPr="007E2B8D" w:rsidR="004F241A" w:rsidP="007E2B8D" w:rsidRDefault="004F241A" w14:paraId="0197E78F" w14:textId="02BE2E28">
      <w:pPr>
        <w:pStyle w:val="Heading4"/>
      </w:pPr>
      <w:r w:rsidRPr="007E2B8D">
        <w:t>The return air inlet shall have three factory supplied primary removable, washable filters on the 18-24MBh models.</w:t>
      </w:r>
    </w:p>
    <w:p w:rsidRPr="007E2B8D" w:rsidR="004F241A" w:rsidP="007E2B8D" w:rsidRDefault="004F241A" w14:paraId="3B9B0FCC" w14:textId="393DB3BE">
      <w:pPr>
        <w:pStyle w:val="Heading4"/>
        <w:rPr/>
      </w:pPr>
      <w:r w:rsidR="004F241A">
        <w:rPr/>
        <w:t>The unit shall have access to the filter media through toe slot l</w:t>
      </w:r>
      <w:r w:rsidR="004F241A">
        <w:rPr/>
        <w:t xml:space="preserve">ocated </w:t>
      </w:r>
      <w:r w:rsidR="004F241A">
        <w:rPr/>
        <w:t>on the front of unit without the need to remove any panels.</w:t>
      </w:r>
    </w:p>
    <w:p w:rsidRPr="007E2B8D" w:rsidR="004F241A" w:rsidP="007E2B8D" w:rsidRDefault="004F241A" w14:paraId="46B9DD73" w14:textId="19A599BB">
      <w:pPr>
        <w:pStyle w:val="Heading4"/>
      </w:pPr>
      <w:r w:rsidRPr="007E2B8D">
        <w:t>The filters shall be accessible without removing the unit panel.</w:t>
      </w:r>
    </w:p>
    <w:p w:rsidRPr="007E2B8D" w:rsidR="004F241A" w:rsidP="007E2B8D" w:rsidRDefault="004F241A" w14:paraId="63716FFF" w14:textId="77777777">
      <w:pPr>
        <w:pStyle w:val="Heading3"/>
      </w:pPr>
      <w:r w:rsidRPr="007E2B8D">
        <w:t>Coil Assembly</w:t>
      </w:r>
    </w:p>
    <w:p w:rsidRPr="007E2B8D" w:rsidR="004F241A" w:rsidP="003D4B42" w:rsidRDefault="004F241A" w14:paraId="11E28712" w14:textId="68FF5EF0">
      <w:pPr>
        <w:pStyle w:val="Heading4"/>
        <w:numPr>
          <w:ilvl w:val="3"/>
          <w:numId w:val="104"/>
        </w:numPr>
      </w:pPr>
      <w:r w:rsidRPr="007E2B8D">
        <w:t>Unit shall have a factory built coil comprised of aluminum fins mechanically bonded on copper tubing.</w:t>
      </w:r>
    </w:p>
    <w:p w:rsidRPr="007E2B8D" w:rsidR="004F241A" w:rsidP="007E2B8D" w:rsidRDefault="004F241A" w14:paraId="3A647390" w14:textId="27EA0424">
      <w:pPr>
        <w:pStyle w:val="Heading4"/>
      </w:pPr>
      <w:r w:rsidRPr="007E2B8D">
        <w:t>The copper tubing shall have inner grooves to expand the refrigerant contact surface for high efficiency heat exchanger operation.</w:t>
      </w:r>
    </w:p>
    <w:p w:rsidRPr="007E2B8D" w:rsidR="004F241A" w:rsidP="007E2B8D" w:rsidRDefault="004F241A" w14:paraId="3AB233BB" w14:textId="57ADA295">
      <w:pPr>
        <w:pStyle w:val="Heading4"/>
      </w:pPr>
      <w:r w:rsidRPr="007E2B8D">
        <w:t>Unit shall have minimum of a two row coil, 19 fins per inch.</w:t>
      </w:r>
    </w:p>
    <w:p w:rsidRPr="007E2B8D" w:rsidR="004F241A" w:rsidP="007E2B8D" w:rsidRDefault="004F241A" w14:paraId="61774D4C" w14:textId="3F0EB802">
      <w:pPr>
        <w:pStyle w:val="Heading4"/>
        <w:rPr/>
      </w:pPr>
      <w:r w:rsidR="004F241A">
        <w:rPr/>
        <w:t xml:space="preserve">Unit shall be designed for </w:t>
      </w:r>
      <w:r w:rsidR="5161B9B1">
        <w:rPr/>
        <w:t xml:space="preserve">a </w:t>
      </w:r>
      <w:r w:rsidR="004F241A">
        <w:rPr/>
        <w:t xml:space="preserve">gravity </w:t>
      </w:r>
      <w:r w:rsidR="004F241A">
        <w:rPr/>
        <w:t>drain</w:t>
      </w:r>
      <w:r w:rsidR="004F241A">
        <w:rPr/>
        <w:t>.</w:t>
      </w:r>
    </w:p>
    <w:p w:rsidRPr="007E2B8D" w:rsidR="004F241A" w:rsidP="007E2B8D" w:rsidRDefault="004F241A" w14:paraId="38DD3793" w14:textId="16AC5A39">
      <w:pPr>
        <w:pStyle w:val="Heading4"/>
      </w:pPr>
      <w:r w:rsidRPr="007E2B8D">
        <w:t>Unit shall have a factory supplied condensate drain pan below the coil constructed of EPS (expandable polystyrene resin).</w:t>
      </w:r>
    </w:p>
    <w:p w:rsidRPr="007E2B8D" w:rsidR="004F241A" w:rsidP="007E2B8D" w:rsidRDefault="004F241A" w14:paraId="19A9C983" w14:textId="6D0E05FC">
      <w:pPr>
        <w:pStyle w:val="Heading4"/>
      </w:pPr>
      <w:r w:rsidRPr="007E2B8D">
        <w:t>Unit shall have a factory insulated drain hose to handle condensate.</w:t>
      </w:r>
    </w:p>
    <w:p w:rsidRPr="007E2B8D" w:rsidR="004F241A" w:rsidP="007E2B8D" w:rsidRDefault="004F241A" w14:paraId="21A46887" w14:textId="4E08871D">
      <w:pPr>
        <w:pStyle w:val="Heading4"/>
      </w:pPr>
      <w:r w:rsidRPr="007E2B8D">
        <w:t>Unit shall have provision of 45° flare refrigerant pipe connections.</w:t>
      </w:r>
    </w:p>
    <w:p w:rsidRPr="007E2B8D" w:rsidR="004F241A" w:rsidP="007E2B8D" w:rsidRDefault="004F241A" w14:paraId="3B4AD6E3" w14:textId="4F377820">
      <w:pPr>
        <w:pStyle w:val="Heading4"/>
        <w:rPr/>
      </w:pPr>
      <w:r w:rsidR="004F241A">
        <w:rPr/>
        <w:t xml:space="preserve">The coil shall be factory pressure tested at a minimum of </w:t>
      </w:r>
      <w:r w:rsidR="671BD6FA">
        <w:rPr/>
        <w:t>626</w:t>
      </w:r>
      <w:r w:rsidR="004F241A">
        <w:rPr/>
        <w:t xml:space="preserve"> </w:t>
      </w:r>
      <w:r w:rsidR="004F241A">
        <w:rPr/>
        <w:t>psig</w:t>
      </w:r>
      <w:r w:rsidR="004F241A">
        <w:rPr/>
        <w:t>.</w:t>
      </w:r>
    </w:p>
    <w:p w:rsidRPr="007E2B8D" w:rsidR="004F241A" w:rsidP="007E2B8D" w:rsidRDefault="004F241A" w14:paraId="4122A61F" w14:textId="4596AF65">
      <w:pPr>
        <w:pStyle w:val="Heading4"/>
      </w:pPr>
      <w:r w:rsidRPr="007E2B8D">
        <w:t>All refrigerant piping from outdoor unit to indoor unit shall be field insulated. Each pipe should be insulated separately. Thickness and heat transfer characteristics shall be determined by the design engineer and shall meet all code requirements.</w:t>
      </w:r>
    </w:p>
    <w:p w:rsidRPr="007E2B8D" w:rsidR="004F241A" w:rsidP="007E2B8D" w:rsidRDefault="004F241A" w14:paraId="694BBD10" w14:textId="77777777">
      <w:pPr>
        <w:pStyle w:val="Heading3"/>
      </w:pPr>
      <w:r w:rsidRPr="007E2B8D">
        <w:t>Microprocessor Control</w:t>
      </w:r>
    </w:p>
    <w:p w:rsidRPr="007E2B8D" w:rsidR="004F241A" w:rsidP="003D4B42" w:rsidRDefault="004F241A" w14:paraId="19A10BCC" w14:textId="0225E12F">
      <w:pPr>
        <w:pStyle w:val="Heading4"/>
        <w:numPr>
          <w:ilvl w:val="3"/>
          <w:numId w:val="105"/>
        </w:numPr>
      </w:pPr>
      <w:r w:rsidRPr="007E2B8D">
        <w:t>The unit shall have a factory installed microprocessor controller capable of performing functions necessary to operate the system with or without the use of a wall mounted controller. The unit shall have a factory mounted return air thermistor for use as a space temperature control device. All operating parameters except scheduling shall be stored in non-volatile memory resident on the microprocessor. The microprocessor shall provide the following functions, self-diagnostics, auto re-start after a power failure and a test run mode</w:t>
      </w:r>
    </w:p>
    <w:p w:rsidRPr="007E2B8D" w:rsidR="004F241A" w:rsidP="007E2B8D" w:rsidRDefault="004F241A" w14:paraId="524E43AF" w14:textId="023C6B4B">
      <w:pPr>
        <w:pStyle w:val="Heading4"/>
      </w:pPr>
      <w:r w:rsidRPr="007E2B8D">
        <w:t>The unit shall be able to communicate with other indoor units and the outdoor unit using a field supplied minimum of 18 AWG, two core, stranded, twisted and shielded communication cable.</w:t>
      </w:r>
    </w:p>
    <w:p w:rsidRPr="007E2B8D" w:rsidR="004F241A" w:rsidP="007E2B8D" w:rsidRDefault="004F241A" w14:paraId="1F8781B8" w14:textId="62ECDDF5">
      <w:pPr>
        <w:pStyle w:val="Heading4"/>
      </w:pPr>
      <w:r w:rsidRPr="007E2B8D">
        <w:t>The unit controls shall operate the indoor unit using one of the five operating modes:</w:t>
      </w:r>
    </w:p>
    <w:p w:rsidRPr="007E2B8D" w:rsidR="004F241A" w:rsidP="007E2B8D" w:rsidRDefault="004F241A" w14:paraId="2C882DF6" w14:textId="4FFC5BEE">
      <w:pPr>
        <w:pStyle w:val="Heading5"/>
      </w:pPr>
      <w:r w:rsidRPr="007E2B8D">
        <w:t>Auto changeover (Heat Recovery System only)</w:t>
      </w:r>
    </w:p>
    <w:p w:rsidRPr="007E2B8D" w:rsidR="004F241A" w:rsidP="007E2B8D" w:rsidRDefault="004F241A" w14:paraId="7F580018" w14:textId="06DDA6F5">
      <w:pPr>
        <w:pStyle w:val="Heading5"/>
      </w:pPr>
      <w:r w:rsidRPr="007E2B8D">
        <w:t>Heating</w:t>
      </w:r>
    </w:p>
    <w:p w:rsidRPr="007E2B8D" w:rsidR="004F241A" w:rsidP="007E2B8D" w:rsidRDefault="004F241A" w14:paraId="6E088EBA" w14:textId="6132DF86">
      <w:pPr>
        <w:pStyle w:val="Heading5"/>
      </w:pPr>
      <w:r w:rsidRPr="007E2B8D">
        <w:t>Cooling</w:t>
      </w:r>
    </w:p>
    <w:p w:rsidRPr="007E2B8D" w:rsidR="004F241A" w:rsidP="007E2B8D" w:rsidRDefault="004F241A" w14:paraId="59587911" w14:textId="2B14CCA6">
      <w:pPr>
        <w:pStyle w:val="Heading5"/>
      </w:pPr>
      <w:r w:rsidRPr="007E2B8D">
        <w:t>Dry</w:t>
      </w:r>
    </w:p>
    <w:p w:rsidRPr="007E2B8D" w:rsidR="004F241A" w:rsidP="007E2B8D" w:rsidRDefault="004F241A" w14:paraId="322978FD" w14:textId="21173E99">
      <w:pPr>
        <w:pStyle w:val="Heading5"/>
      </w:pPr>
      <w:r w:rsidRPr="007E2B8D">
        <w:t>Fan only</w:t>
      </w:r>
    </w:p>
    <w:p w:rsidRPr="007E2B8D" w:rsidR="004F241A" w:rsidP="007E2B8D" w:rsidRDefault="004F241A" w14:paraId="7C134664" w14:textId="4CB9317C">
      <w:pPr>
        <w:pStyle w:val="Heading4"/>
      </w:pPr>
      <w:r w:rsidRPr="007E2B8D">
        <w:t>The unit shall be able to operate in either cooling or heating mode for testing and/or commissioning.</w:t>
      </w:r>
    </w:p>
    <w:p w:rsidRPr="007E2B8D" w:rsidR="004F241A" w:rsidP="007E2B8D" w:rsidRDefault="004F241A" w14:paraId="0A806B49" w14:textId="77AC360A">
      <w:pPr>
        <w:pStyle w:val="Heading4"/>
      </w:pPr>
      <w:r w:rsidRPr="007E2B8D">
        <w:t>The unit shall be able to operate with the fan turned off during system cooling thermal off.</w:t>
      </w:r>
    </w:p>
    <w:p w:rsidRPr="007E2B8D" w:rsidR="004F241A" w:rsidP="007E2B8D" w:rsidRDefault="004F241A" w14:paraId="7BA073DB" w14:textId="24A20F3A">
      <w:pPr>
        <w:pStyle w:val="Heading4"/>
      </w:pPr>
      <w:r w:rsidRPr="007E2B8D">
        <w:t>The unit shall be able to operate with a continuous fan setting.</w:t>
      </w:r>
    </w:p>
    <w:p w:rsidRPr="007E2B8D" w:rsidR="004F241A" w:rsidP="007E2B8D" w:rsidRDefault="004F241A" w14:paraId="55899C6E" w14:textId="782EE5A1">
      <w:pPr>
        <w:pStyle w:val="Heading4"/>
      </w:pPr>
      <w:r w:rsidRPr="007E2B8D">
        <w:t>The unit shall have adjustable, multi-step cooling and heating mode thermal on/off temperature range settings.</w:t>
      </w:r>
    </w:p>
    <w:p w:rsidRPr="007E2B8D" w:rsidR="004F241A" w:rsidP="007E2B8D" w:rsidRDefault="004F241A" w14:paraId="1B431C2D" w14:textId="3A2C4F38" w14:noSpellErr="1">
      <w:pPr>
        <w:pStyle w:val="Heading4"/>
        <w:rPr/>
      </w:pPr>
      <w:r w:rsidR="004F241A">
        <w:rPr/>
        <w:t>The system shall include a product check function to access and display indoor unit type and capacity from a wired programmable thermostat controller.</w:t>
      </w:r>
    </w:p>
    <w:p w:rsidR="50362A09" w:rsidP="169DD8C8" w:rsidRDefault="50362A09" w14:paraId="241EBA5E" w14:textId="36E00C1B">
      <w:pPr>
        <w:pStyle w:val="Heading4"/>
        <w:rPr>
          <w:rFonts w:ascii="Calibri" w:hAnsi="Calibri" w:eastAsia="Calibri" w:cs="Calibri"/>
          <w:b w:val="0"/>
          <w:bCs w:val="0"/>
          <w:noProof w:val="0"/>
          <w:sz w:val="22"/>
          <w:szCs w:val="22"/>
          <w:lang w:val="en-US"/>
        </w:rPr>
      </w:pPr>
      <w:r w:rsidRPr="21960010" w:rsidR="50362A09">
        <w:rPr>
          <w:rFonts w:ascii="Calibri" w:hAnsi="Calibri" w:eastAsia="Calibri" w:cs="Calibri"/>
          <w:b w:val="0"/>
          <w:bCs w:val="0"/>
          <w:noProof w:val="0"/>
          <w:sz w:val="22"/>
          <w:szCs w:val="22"/>
          <w:lang w:val="en-US"/>
        </w:rPr>
        <w:t xml:space="preserve">The indoor unit shall have a factory installed R32 refrigerant leak detection sensor designed to communicate with mitigation devices and 3rd party alarms and </w:t>
      </w:r>
      <w:r w:rsidRPr="21960010" w:rsidR="50362A09">
        <w:rPr>
          <w:rFonts w:ascii="Calibri" w:hAnsi="Calibri" w:eastAsia="Calibri" w:cs="Calibri"/>
          <w:b w:val="0"/>
          <w:bCs w:val="0"/>
          <w:noProof w:val="0"/>
          <w:sz w:val="22"/>
          <w:szCs w:val="22"/>
          <w:lang w:val="en-US"/>
        </w:rPr>
        <w:t>transmit</w:t>
      </w:r>
      <w:r w:rsidRPr="21960010" w:rsidR="50362A09">
        <w:rPr>
          <w:rFonts w:ascii="Calibri" w:hAnsi="Calibri" w:eastAsia="Calibri" w:cs="Calibri"/>
          <w:b w:val="0"/>
          <w:bCs w:val="0"/>
          <w:noProof w:val="0"/>
          <w:sz w:val="22"/>
          <w:szCs w:val="22"/>
          <w:lang w:val="en-US"/>
        </w:rPr>
        <w:t xml:space="preserve"> a system error code upon detection of a refrigerant leak or sensor failure/</w:t>
      </w:r>
      <w:r w:rsidRPr="21960010" w:rsidR="50362A09">
        <w:rPr>
          <w:rFonts w:ascii="Calibri" w:hAnsi="Calibri" w:eastAsia="Calibri" w:cs="Calibri"/>
          <w:b w:val="0"/>
          <w:bCs w:val="0"/>
          <w:noProof w:val="0"/>
          <w:sz w:val="22"/>
          <w:szCs w:val="22"/>
          <w:lang w:val="en-US"/>
        </w:rPr>
        <w:t>expiration</w:t>
      </w:r>
      <w:r w:rsidRPr="21960010" w:rsidR="50362A09">
        <w:rPr>
          <w:rFonts w:ascii="Calibri" w:hAnsi="Calibri" w:eastAsia="Calibri" w:cs="Calibri"/>
          <w:b w:val="0"/>
          <w:bCs w:val="0"/>
          <w:noProof w:val="0"/>
          <w:sz w:val="22"/>
          <w:szCs w:val="22"/>
          <w:lang w:val="en-US"/>
        </w:rPr>
        <w:t>.</w:t>
      </w:r>
    </w:p>
    <w:p w:rsidR="50362A09" w:rsidP="21960010" w:rsidRDefault="50362A09" w14:paraId="073AAF1E" w14:textId="1F93777E">
      <w:pPr>
        <w:pStyle w:val="Heading4"/>
        <w:numPr>
          <w:ilvl w:val="0"/>
          <w:numId w:val="0"/>
        </w:numPr>
        <w:spacing w:before="0" w:beforeAutospacing="off"/>
        <w:ind w:left="1710"/>
        <w:rPr>
          <w:rFonts w:ascii="Calibri" w:hAnsi="Calibri" w:eastAsia="Calibri" w:cs="Calibri"/>
          <w:b w:val="0"/>
          <w:bCs w:val="0"/>
          <w:noProof w:val="0"/>
          <w:sz w:val="22"/>
          <w:szCs w:val="22"/>
          <w:lang w:val="en-US"/>
        </w:rPr>
      </w:pPr>
      <w:r w:rsidRPr="21960010" w:rsidR="50362A09">
        <w:rPr>
          <w:rFonts w:ascii="Calibri" w:hAnsi="Calibri" w:eastAsia="Calibri" w:cs="Calibri"/>
          <w:b w:val="0"/>
          <w:bCs w:val="0"/>
          <w:noProof w:val="0"/>
          <w:sz w:val="22"/>
          <w:szCs w:val="22"/>
          <w:lang w:val="en-US"/>
        </w:rPr>
        <w:t xml:space="preserve"> </w:t>
      </w:r>
    </w:p>
    <w:p w:rsidR="50362A09" w:rsidP="169DD8C8" w:rsidRDefault="50362A09" w14:paraId="6A935A6B" w14:textId="69159900">
      <w:pPr>
        <w:pStyle w:val="Heading4"/>
        <w:spacing w:before="0" w:beforeAutospacing="off" w:after="0" w:afterAutospacing="off"/>
        <w:ind w:right="0"/>
        <w:rPr>
          <w:rFonts w:ascii="Calibri" w:hAnsi="Calibri" w:eastAsia="Calibri" w:cs="Calibri"/>
          <w:b w:val="0"/>
          <w:bCs w:val="0"/>
          <w:noProof w:val="0"/>
          <w:sz w:val="22"/>
          <w:szCs w:val="22"/>
          <w:lang w:val="en-US"/>
        </w:rPr>
      </w:pPr>
      <w:r w:rsidRPr="169DD8C8" w:rsidR="50362A09">
        <w:rPr>
          <w:rFonts w:ascii="Calibri" w:hAnsi="Calibri" w:eastAsia="Calibri" w:cs="Calibri"/>
          <w:b w:val="0"/>
          <w:bCs w:val="0"/>
          <w:noProof w:val="0"/>
          <w:sz w:val="22"/>
          <w:szCs w:val="22"/>
          <w:lang w:val="en-US"/>
        </w:rPr>
        <w:t xml:space="preserve">An optional single-port shutoff valve shall be available as an </w:t>
      </w:r>
      <w:r w:rsidRPr="169DD8C8" w:rsidR="50362A09">
        <w:rPr>
          <w:rFonts w:ascii="Calibri" w:hAnsi="Calibri" w:eastAsia="Calibri" w:cs="Calibri"/>
          <w:b w:val="0"/>
          <w:bCs w:val="0"/>
          <w:noProof w:val="0"/>
          <w:sz w:val="22"/>
          <w:szCs w:val="22"/>
          <w:lang w:val="en-US"/>
        </w:rPr>
        <w:t>additional</w:t>
      </w:r>
      <w:r w:rsidRPr="169DD8C8" w:rsidR="50362A09">
        <w:rPr>
          <w:rFonts w:ascii="Calibri" w:hAnsi="Calibri" w:eastAsia="Calibri" w:cs="Calibri"/>
          <w:b w:val="0"/>
          <w:bCs w:val="0"/>
          <w:noProof w:val="0"/>
          <w:sz w:val="22"/>
          <w:szCs w:val="22"/>
          <w:lang w:val="en-US"/>
        </w:rPr>
        <w:t xml:space="preserve"> accessory</w:t>
      </w:r>
      <w:r w:rsidRPr="169DD8C8" w:rsidR="50362A09">
        <w:rPr>
          <w:rFonts w:ascii="Calibri" w:hAnsi="Calibri" w:eastAsia="Calibri" w:cs="Calibri"/>
          <w:b w:val="0"/>
          <w:bCs w:val="0"/>
          <w:noProof w:val="0"/>
          <w:sz w:val="22"/>
          <w:szCs w:val="22"/>
          <w:lang w:val="en-US"/>
        </w:rPr>
        <w:t xml:space="preserve">.  </w:t>
      </w:r>
      <w:r w:rsidRPr="169DD8C8" w:rsidR="50362A09">
        <w:rPr>
          <w:rFonts w:ascii="Calibri" w:hAnsi="Calibri" w:eastAsia="Calibri" w:cs="Calibri"/>
          <w:b w:val="0"/>
          <w:bCs w:val="0"/>
          <w:noProof w:val="0"/>
          <w:sz w:val="22"/>
          <w:szCs w:val="22"/>
          <w:lang w:val="en-US"/>
        </w:rPr>
        <w:t>The shutoff valve shall be designed to integrate with and respond to a signal from a connected R32 refrigerant leak detection sensor, to close the refrigerant valve upon receiving a signal that a refrigerant leak has been detected, or that the sensor has incurred a failure or reached its 10-year expiration date.</w:t>
      </w:r>
    </w:p>
    <w:p w:rsidRPr="007E2B8D" w:rsidR="004F241A" w:rsidP="007E2B8D" w:rsidRDefault="004F241A" w14:paraId="789CB99E" w14:textId="77777777">
      <w:pPr>
        <w:pStyle w:val="Heading3"/>
      </w:pPr>
      <w:r w:rsidRPr="007E2B8D">
        <w:t>Electrical</w:t>
      </w:r>
    </w:p>
    <w:p w:rsidRPr="007E2B8D" w:rsidR="004F241A" w:rsidP="003D4B42" w:rsidRDefault="004F241A" w14:paraId="2F89E958" w14:textId="50E7E964">
      <w:pPr>
        <w:pStyle w:val="Heading4"/>
        <w:numPr>
          <w:ilvl w:val="3"/>
          <w:numId w:val="106"/>
        </w:numPr>
      </w:pPr>
      <w:r w:rsidRPr="007E2B8D">
        <w:t>The unit electrical power shall be 208-230/1/60 (V/Ph/Hz).</w:t>
      </w:r>
    </w:p>
    <w:p w:rsidRPr="007E2B8D" w:rsidR="004F241A" w:rsidP="007E2B8D" w:rsidRDefault="004F241A" w14:paraId="58C9B40D" w14:textId="6BF17732">
      <w:pPr>
        <w:pStyle w:val="Heading4"/>
      </w:pPr>
      <w:r w:rsidRPr="007E2B8D">
        <w:t>The unit shall be capable of operating within voltage limits of +/- 10% of the rated voltage.</w:t>
      </w:r>
    </w:p>
    <w:p w:rsidRPr="007E2B8D" w:rsidR="004F241A" w:rsidP="007E2B8D" w:rsidRDefault="004F241A" w14:paraId="4D0D43D1" w14:textId="77777777">
      <w:pPr>
        <w:pStyle w:val="Heading3"/>
      </w:pPr>
      <w:r w:rsidRPr="007E2B8D">
        <w:t>Controls</w:t>
      </w:r>
    </w:p>
    <w:p w:rsidRPr="007E2B8D" w:rsidR="004F241A" w:rsidP="003D4B42" w:rsidRDefault="004F241A" w14:paraId="10EF94C0" w14:textId="29769926">
      <w:pPr>
        <w:pStyle w:val="Heading4"/>
        <w:numPr>
          <w:ilvl w:val="3"/>
          <w:numId w:val="107"/>
        </w:numPr>
      </w:pPr>
      <w:r w:rsidRPr="007E2B8D">
        <w:t>Unit shall use controls provided by the manufacturer to perform all functions necessary to operate the system effectively and efficiently and communicate with the outdoor unit over an RS-485 daisy chain.</w:t>
      </w:r>
    </w:p>
    <w:p w:rsidRPr="009D47C1" w:rsidR="008A5AAE" w:rsidP="008A5AAE" w:rsidRDefault="008A5AAE" w14:paraId="192258F5" w14:textId="77777777">
      <w:pPr>
        <w:pStyle w:val="Heading3"/>
      </w:pPr>
      <w:r w:rsidRPr="009D47C1">
        <w:t>Seismic Installations</w:t>
      </w:r>
    </w:p>
    <w:p w:rsidRPr="009D47C1" w:rsidR="008A5AAE" w:rsidP="004C22CA" w:rsidRDefault="008A5AAE" w14:paraId="55BB7CDA" w14:textId="77777777">
      <w:pPr>
        <w:pStyle w:val="Heading4"/>
        <w:numPr>
          <w:ilvl w:val="3"/>
          <w:numId w:val="411"/>
        </w:numPr>
      </w:pPr>
      <w:r w:rsidRPr="009D47C1">
        <w:t xml:space="preserve">Provide </w:t>
      </w:r>
      <w:r>
        <w:t>with submittal: 1)</w:t>
      </w:r>
      <w:r w:rsidRPr="009D47C1">
        <w:t xml:space="preserve"> OSHPD Special Seismic Certification Preapproval (OSP) documents for certified product list of VRF equipment to be installed in high seismic risk areas. </w:t>
      </w:r>
      <w:r>
        <w:t>2) Equipment i</w:t>
      </w:r>
      <w:r w:rsidRPr="009D47C1">
        <w:t>nstallation documents in conformance with CBC 2013, 2016 and 2019 California Building Code and IBC 2012, 2015 and 2018 International Building Code.</w:t>
      </w:r>
    </w:p>
    <w:p w:rsidRPr="00FC7646" w:rsidR="004F241A" w:rsidP="007E2B8D" w:rsidRDefault="004F241A" w14:paraId="581B1A17" w14:textId="0ECCDE3C">
      <w:pPr>
        <w:pStyle w:val="Heading3"/>
      </w:pPr>
      <w:r w:rsidRPr="00FC7646">
        <w:t xml:space="preserve">Warranty </w:t>
      </w:r>
    </w:p>
    <w:p w:rsidRPr="00FC7646" w:rsidR="004F241A" w:rsidP="003D4B42" w:rsidRDefault="004F241A" w14:paraId="22C4D546" w14:textId="77777777">
      <w:pPr>
        <w:pStyle w:val="Heading4"/>
        <w:numPr>
          <w:ilvl w:val="3"/>
          <w:numId w:val="108"/>
        </w:numPr>
      </w:pPr>
      <w:r w:rsidRPr="00FC7646">
        <w:t>Please refer to the respective outdoor unit for applicable warranty.</w:t>
      </w:r>
    </w:p>
    <w:sectPr w:rsidRPr="00FC7646" w:rsidR="004F241A" w:rsidSect="00D7245F">
      <w:headerReference w:type="even" r:id="rId12"/>
      <w:headerReference w:type="default" r:id="rId13"/>
      <w:footerReference w:type="default" r:id="rId14"/>
      <w:headerReference w:type="first" r:id="rId15"/>
      <w:pgSz w:w="12240" w:h="15840" w:orient="portrait"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D6E85" w:rsidP="003F41FC" w:rsidRDefault="002D6E85" w14:paraId="7AF3B64B" w14:textId="77777777">
      <w:r>
        <w:separator/>
      </w:r>
    </w:p>
  </w:endnote>
  <w:endnote w:type="continuationSeparator" w:id="0">
    <w:p w:rsidR="002D6E85" w:rsidP="003F41FC" w:rsidRDefault="002D6E85" w14:paraId="4D4A759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OIUPJF+LGSmart">
    <w:altName w:val="Calibri"/>
    <w:panose1 w:val="00000000000000000000"/>
    <w:charset w:val="00"/>
    <w:family w:val="swiss"/>
    <w:notTrueType/>
    <w:pitch w:val="default"/>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7245F" w:rsidP="00D7245F" w:rsidRDefault="00D7245F" w14:paraId="04C1891A" w14:textId="77777777">
    <w:pPr>
      <w:pStyle w:val="Footer"/>
      <w:jc w:val="center"/>
      <w:rPr>
        <w:rFonts w:ascii="Arial" w:hAnsi="Arial" w:cs="Arial"/>
        <w:i/>
        <w:sz w:val="16"/>
        <w:szCs w:val="16"/>
      </w:rPr>
    </w:pPr>
    <w:r>
      <w:rPr>
        <w:rFonts w:ascii="Arial" w:hAnsi="Arial" w:cs="Arial"/>
        <w:i/>
        <w:sz w:val="16"/>
        <w:szCs w:val="16"/>
      </w:rPr>
      <w:t>For continual product development, LG Electronics USA Inc. reserves the right to change specifications without notice.</w:t>
    </w:r>
  </w:p>
  <w:p w:rsidR="00D7245F" w:rsidP="21960010" w:rsidRDefault="00D7245F" w14:paraId="0FB57048" w14:textId="0DFBBA52">
    <w:pPr>
      <w:pStyle w:val="Footer"/>
      <w:jc w:val="center"/>
      <w:rPr>
        <w:rFonts w:ascii="Arial" w:hAnsi="Arial" w:cs="Arial"/>
        <w:i w:val="1"/>
        <w:iCs w:val="1"/>
        <w:sz w:val="18"/>
        <w:szCs w:val="18"/>
      </w:rPr>
    </w:pPr>
    <w:r w:rsidRPr="21960010" w:rsidR="21960010">
      <w:rPr>
        <w:sz w:val="18"/>
        <w:szCs w:val="18"/>
      </w:rPr>
      <w:t>GS_</w:t>
    </w:r>
    <w:r w:rsidRPr="21960010" w:rsidR="21960010">
      <w:rPr>
        <w:sz w:val="18"/>
        <w:szCs w:val="18"/>
      </w:rPr>
      <w:t>R32_MultiV_FloorStanding</w:t>
    </w:r>
    <w:r w:rsidRPr="21960010" w:rsidR="21960010">
      <w:rPr>
        <w:sz w:val="18"/>
        <w:szCs w:val="18"/>
      </w:rPr>
      <w:t>_</w:t>
    </w:r>
    <w:r w:rsidRPr="21960010" w:rsidR="21960010">
      <w:rPr>
        <w:sz w:val="18"/>
        <w:szCs w:val="18"/>
      </w:rPr>
      <w:t>I</w:t>
    </w:r>
    <w:r w:rsidRPr="21960010" w:rsidR="21960010">
      <w:rPr>
        <w:sz w:val="18"/>
        <w:szCs w:val="18"/>
      </w:rPr>
      <w:t>DU_0</w:t>
    </w:r>
    <w:r w:rsidRPr="21960010" w:rsidR="21960010">
      <w:rPr>
        <w:sz w:val="18"/>
        <w:szCs w:val="18"/>
      </w:rPr>
      <w:t>7</w:t>
    </w:r>
    <w:r w:rsidRPr="21960010" w:rsidR="21960010">
      <w:rPr>
        <w:sz w:val="18"/>
        <w:szCs w:val="18"/>
      </w:rPr>
      <w:t>_2</w:t>
    </w:r>
    <w:r w:rsidRPr="21960010" w:rsidR="21960010">
      <w:rPr>
        <w:sz w:val="18"/>
        <w:szCs w:val="18"/>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D6E85" w:rsidP="003F41FC" w:rsidRDefault="002D6E85" w14:paraId="778DC806" w14:textId="77777777">
      <w:r>
        <w:separator/>
      </w:r>
    </w:p>
  </w:footnote>
  <w:footnote w:type="continuationSeparator" w:id="0">
    <w:p w:rsidR="002D6E85" w:rsidP="003F41FC" w:rsidRDefault="002D6E85" w14:paraId="3FC5141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10C0B" w:rsidRDefault="00110C0B" w14:paraId="11E101BB" w14:textId="4CD0550E">
    <w:pPr>
      <w:pStyle w:val="Header"/>
    </w:pPr>
    <w:r>
      <w:rPr>
        <w:noProof/>
      </w:rPr>
      <mc:AlternateContent>
        <mc:Choice Requires="wps">
          <w:drawing>
            <wp:anchor distT="0" distB="0" distL="0" distR="0" simplePos="0" relativeHeight="251659264" behindDoc="0" locked="0" layoutInCell="1" allowOverlap="1" wp14:anchorId="6F5BCEC1" wp14:editId="157501EC">
              <wp:simplePos x="635" y="635"/>
              <wp:positionH relativeFrom="page">
                <wp:align>center</wp:align>
              </wp:positionH>
              <wp:positionV relativeFrom="page">
                <wp:align>top</wp:align>
              </wp:positionV>
              <wp:extent cx="1533525" cy="695325"/>
              <wp:effectExtent l="0" t="0" r="9525" b="9525"/>
              <wp:wrapNone/>
              <wp:docPr id="245608212" name="Text Box 2"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33525" cy="695325"/>
                      </a:xfrm>
                      <a:prstGeom prst="rect">
                        <a:avLst/>
                      </a:prstGeom>
                      <a:noFill/>
                      <a:ln>
                        <a:noFill/>
                      </a:ln>
                    </wps:spPr>
                    <wps:txbx>
                      <w:txbxContent>
                        <w:p w:rsidRPr="00110C0B" w:rsidR="00110C0B" w:rsidP="00110C0B" w:rsidRDefault="00110C0B" w14:paraId="5A21341D" w14:textId="46D9328C">
                          <w:pPr>
                            <w:rPr>
                              <w:rFonts w:ascii="Aptos" w:hAnsi="Aptos" w:eastAsia="Aptos" w:cs="Aptos"/>
                              <w:noProof/>
                              <w:color w:val="000000"/>
                              <w:sz w:val="24"/>
                              <w:szCs w:val="24"/>
                            </w:rPr>
                          </w:pPr>
                          <w:r w:rsidRPr="00110C0B">
                            <w:rPr>
                              <w:rFonts w:ascii="Aptos" w:hAnsi="Aptos" w:eastAsia="Aptos" w:cs="Aptos"/>
                              <w:noProof/>
                              <w:color w:val="000000"/>
                              <w:sz w:val="24"/>
                              <w:szCs w:val="24"/>
                            </w:rPr>
                            <w:t>LGE 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6F5BCEC1">
              <v:stroke joinstyle="miter"/>
              <v:path gradientshapeok="t" o:connecttype="rect"/>
            </v:shapetype>
            <v:shape id="Text Box 2" style="position:absolute;left:0;text-align:left;margin-left:0;margin-top:0;width:120.75pt;height:54.75pt;z-index:251659264;visibility:visible;mso-wrap-style:none;mso-wrap-distance-left:0;mso-wrap-distance-top:0;mso-wrap-distance-right:0;mso-wrap-distance-bottom:0;mso-position-horizontal:center;mso-position-horizontal-relative:page;mso-position-vertical:top;mso-position-vertical-relative:page;v-text-anchor:top" alt="LGE Internal Use Only"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">
              <v:fill o:detectmouseclick="t"/>
              <v:textbox style="mso-fit-shape-to-text:t" inset="0,15pt,0,0">
                <w:txbxContent>
                  <w:p w:rsidRPr="00110C0B" w:rsidR="00110C0B" w:rsidP="00110C0B" w:rsidRDefault="00110C0B" w14:paraId="5A21341D" w14:textId="46D9328C">
                    <w:pPr>
                      <w:rPr>
                        <w:rFonts w:ascii="Aptos" w:hAnsi="Aptos" w:eastAsia="Aptos" w:cs="Aptos"/>
                        <w:noProof/>
                        <w:color w:val="000000"/>
                        <w:sz w:val="24"/>
                        <w:szCs w:val="24"/>
                      </w:rPr>
                    </w:pPr>
                    <w:r w:rsidRPr="00110C0B">
                      <w:rPr>
                        <w:rFonts w:ascii="Aptos" w:hAnsi="Aptos" w:eastAsia="Aptos" w:cs="Aptos"/>
                        <w:noProof/>
                        <w:color w:val="000000"/>
                        <w:sz w:val="24"/>
                        <w:szCs w:val="24"/>
                      </w:rPr>
                      <w:t>LGE Internal Use Only</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10C0B" w:rsidRDefault="00110C0B" w14:paraId="6B06A8D7" w14:textId="1B1B77B8">
    <w:pPr>
      <w:pStyle w:val="Header"/>
    </w:pPr>
    <w:r>
      <w:rPr>
        <w:noProof/>
      </w:rPr>
      <mc:AlternateContent>
        <mc:Choice Requires="wps">
          <w:drawing>
            <wp:anchor distT="0" distB="0" distL="0" distR="0" simplePos="0" relativeHeight="251660288" behindDoc="0" locked="0" layoutInCell="1" allowOverlap="1" wp14:anchorId="07CC85D2" wp14:editId="745B9461">
              <wp:simplePos x="635" y="635"/>
              <wp:positionH relativeFrom="page">
                <wp:align>center</wp:align>
              </wp:positionH>
              <wp:positionV relativeFrom="page">
                <wp:align>top</wp:align>
              </wp:positionV>
              <wp:extent cx="1533525" cy="695325"/>
              <wp:effectExtent l="0" t="0" r="9525" b="9525"/>
              <wp:wrapNone/>
              <wp:docPr id="1908460949" name="Text Box 3"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33525" cy="695325"/>
                      </a:xfrm>
                      <a:prstGeom prst="rect">
                        <a:avLst/>
                      </a:prstGeom>
                      <a:noFill/>
                      <a:ln>
                        <a:noFill/>
                      </a:ln>
                    </wps:spPr>
                    <wps:txbx>
                      <w:txbxContent>
                        <w:p w:rsidRPr="00110C0B" w:rsidR="00110C0B" w:rsidP="00110C0B" w:rsidRDefault="00110C0B" w14:paraId="76AC9E5D" w14:textId="57445AC8">
                          <w:pPr>
                            <w:rPr>
                              <w:rFonts w:ascii="Aptos" w:hAnsi="Aptos" w:eastAsia="Aptos" w:cs="Aptos"/>
                              <w:noProof/>
                              <w:color w:val="000000"/>
                              <w:sz w:val="24"/>
                              <w:szCs w:val="24"/>
                            </w:rPr>
                          </w:pPr>
                          <w:r w:rsidRPr="00110C0B">
                            <w:rPr>
                              <w:rFonts w:ascii="Aptos" w:hAnsi="Aptos" w:eastAsia="Aptos" w:cs="Aptos"/>
                              <w:noProof/>
                              <w:color w:val="000000"/>
                              <w:sz w:val="24"/>
                              <w:szCs w:val="24"/>
                            </w:rPr>
                            <w:t>LGE 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07CC85D2">
              <v:stroke joinstyle="miter"/>
              <v:path gradientshapeok="t" o:connecttype="rect"/>
            </v:shapetype>
            <v:shape id="Text Box 3" style="position:absolute;left:0;text-align:left;margin-left:0;margin-top:0;width:120.75pt;height:54.75pt;z-index:251660288;visibility:visible;mso-wrap-style:none;mso-wrap-distance-left:0;mso-wrap-distance-top:0;mso-wrap-distance-right:0;mso-wrap-distance-bottom:0;mso-position-horizontal:center;mso-position-horizontal-relative:page;mso-position-vertical:top;mso-position-vertical-relative:page;v-text-anchor:top" alt="LGE Internal Use Only"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">
              <v:fill o:detectmouseclick="t"/>
              <v:textbox style="mso-fit-shape-to-text:t" inset="0,15pt,0,0">
                <w:txbxContent>
                  <w:p w:rsidRPr="00110C0B" w:rsidR="00110C0B" w:rsidP="00110C0B" w:rsidRDefault="00110C0B" w14:paraId="76AC9E5D" w14:textId="57445AC8">
                    <w:pPr>
                      <w:rPr>
                        <w:rFonts w:ascii="Aptos" w:hAnsi="Aptos" w:eastAsia="Aptos" w:cs="Aptos"/>
                        <w:noProof/>
                        <w:color w:val="000000"/>
                        <w:sz w:val="24"/>
                        <w:szCs w:val="24"/>
                      </w:rPr>
                    </w:pPr>
                    <w:r w:rsidRPr="00110C0B">
                      <w:rPr>
                        <w:rFonts w:ascii="Aptos" w:hAnsi="Aptos" w:eastAsia="Aptos" w:cs="Aptos"/>
                        <w:noProof/>
                        <w:color w:val="000000"/>
                        <w:sz w:val="24"/>
                        <w:szCs w:val="24"/>
                      </w:rPr>
                      <w:t>LGE Internal Use Only</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10C0B" w:rsidRDefault="00110C0B" w14:paraId="26F88F40" w14:textId="7B5B1B2F">
    <w:pPr>
      <w:pStyle w:val="Header"/>
    </w:pPr>
    <w:r>
      <w:rPr>
        <w:noProof/>
      </w:rPr>
      <mc:AlternateContent>
        <mc:Choice Requires="wps">
          <w:drawing>
            <wp:anchor distT="0" distB="0" distL="0" distR="0" simplePos="0" relativeHeight="251658240" behindDoc="0" locked="0" layoutInCell="1" allowOverlap="1" wp14:anchorId="712ECEE2" wp14:editId="7E7F9A86">
              <wp:simplePos x="635" y="635"/>
              <wp:positionH relativeFrom="page">
                <wp:align>center</wp:align>
              </wp:positionH>
              <wp:positionV relativeFrom="page">
                <wp:align>top</wp:align>
              </wp:positionV>
              <wp:extent cx="1533525" cy="695325"/>
              <wp:effectExtent l="0" t="0" r="9525" b="9525"/>
              <wp:wrapNone/>
              <wp:docPr id="862157323" name="Text Box 1"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33525" cy="695325"/>
                      </a:xfrm>
                      <a:prstGeom prst="rect">
                        <a:avLst/>
                      </a:prstGeom>
                      <a:noFill/>
                      <a:ln>
                        <a:noFill/>
                      </a:ln>
                    </wps:spPr>
                    <wps:txbx>
                      <w:txbxContent>
                        <w:p w:rsidRPr="00110C0B" w:rsidR="00110C0B" w:rsidP="00110C0B" w:rsidRDefault="00110C0B" w14:paraId="5C1DA1ED" w14:textId="77D9EDAA">
                          <w:pPr>
                            <w:rPr>
                              <w:rFonts w:ascii="Aptos" w:hAnsi="Aptos" w:eastAsia="Aptos" w:cs="Aptos"/>
                              <w:noProof/>
                              <w:color w:val="000000"/>
                              <w:sz w:val="24"/>
                              <w:szCs w:val="24"/>
                            </w:rPr>
                          </w:pPr>
                          <w:r w:rsidRPr="00110C0B">
                            <w:rPr>
                              <w:rFonts w:ascii="Aptos" w:hAnsi="Aptos" w:eastAsia="Aptos" w:cs="Aptos"/>
                              <w:noProof/>
                              <w:color w:val="000000"/>
                              <w:sz w:val="24"/>
                              <w:szCs w:val="24"/>
                            </w:rPr>
                            <w:t>LGE 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712ECEE2">
              <v:stroke joinstyle="miter"/>
              <v:path gradientshapeok="t" o:connecttype="rect"/>
            </v:shapetype>
            <v:shape id="Text Box 1" style="position:absolute;left:0;text-align:left;margin-left:0;margin-top:0;width:120.75pt;height:54.75pt;z-index:251658240;visibility:visible;mso-wrap-style:none;mso-wrap-distance-left:0;mso-wrap-distance-top:0;mso-wrap-distance-right:0;mso-wrap-distance-bottom:0;mso-position-horizontal:center;mso-position-horizontal-relative:page;mso-position-vertical:top;mso-position-vertical-relative:page;v-text-anchor:top" alt="LGE Internal Use Only"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">
              <v:fill o:detectmouseclick="t"/>
              <v:textbox style="mso-fit-shape-to-text:t" inset="0,15pt,0,0">
                <w:txbxContent>
                  <w:p w:rsidRPr="00110C0B" w:rsidR="00110C0B" w:rsidP="00110C0B" w:rsidRDefault="00110C0B" w14:paraId="5C1DA1ED" w14:textId="77D9EDAA">
                    <w:pPr>
                      <w:rPr>
                        <w:rFonts w:ascii="Aptos" w:hAnsi="Aptos" w:eastAsia="Aptos" w:cs="Aptos"/>
                        <w:noProof/>
                        <w:color w:val="000000"/>
                        <w:sz w:val="24"/>
                        <w:szCs w:val="24"/>
                      </w:rPr>
                    </w:pPr>
                    <w:r w:rsidRPr="00110C0B">
                      <w:rPr>
                        <w:rFonts w:ascii="Aptos" w:hAnsi="Aptos" w:eastAsia="Aptos" w:cs="Aptos"/>
                        <w:noProof/>
                        <w:color w:val="000000"/>
                        <w:sz w:val="24"/>
                        <w:szCs w:val="24"/>
                      </w:rPr>
                      <w:t>LGE Internal Use Only</w:t>
                    </w:r>
                  </w:p>
                </w:txbxContent>
              </v:textbox>
              <w10:wrap anchorx="page" anchory="page"/>
            </v:shape>
          </w:pict>
        </mc:Fallback>
      </mc:AlternateContent>
    </w:r>
  </w:p>
</w:hdr>
</file>

<file path=word/intelligence2.xml><?xml version="1.0" encoding="utf-8"?>
<int2:intelligence xmlns:int2="http://schemas.microsoft.com/office/intelligence/2020/intelligence">
  <int2:observations>
    <int2:bookmark int2:bookmarkName="_Int_iBPqkVVI" int2:invalidationBookmarkName="" int2:hashCode="11aXa6dxeBNszZ" int2:id="aKX9RBrO">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17796"/>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 w15:restartNumberingAfterBreak="0">
    <w:nsid w:val="0900791D"/>
    <w:multiLevelType w:val="hybridMultilevel"/>
    <w:tmpl w:val="58DC4146"/>
    <w:lvl w:ilvl="0" w:tplc="0409000F">
      <w:start w:val="1"/>
      <w:numFmt w:val="decimal"/>
      <w:lvlText w:val="%1."/>
      <w:lvlJc w:val="left"/>
      <w:pPr>
        <w:ind w:left="2070" w:hanging="360"/>
      </w:pPr>
    </w:lvl>
    <w:lvl w:ilvl="1" w:tplc="04090017">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 w15:restartNumberingAfterBreak="0">
    <w:nsid w:val="09F06840"/>
    <w:multiLevelType w:val="multilevel"/>
    <w:tmpl w:val="7318F45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25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F2C38A2"/>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4" w15:restartNumberingAfterBreak="0">
    <w:nsid w:val="15412417"/>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5" w15:restartNumberingAfterBreak="0">
    <w:nsid w:val="15B501C7"/>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6" w15:restartNumberingAfterBreak="0">
    <w:nsid w:val="207D0D71"/>
    <w:multiLevelType w:val="multilevel"/>
    <w:tmpl w:val="25686176"/>
    <w:numStyleLink w:val="Style1"/>
  </w:abstractNum>
  <w:abstractNum w:abstractNumId="7" w15:restartNumberingAfterBreak="0">
    <w:nsid w:val="240A4538"/>
    <w:multiLevelType w:val="multilevel"/>
    <w:tmpl w:val="45BE186E"/>
    <w:lvl w:ilvl="0">
      <w:start w:val="1"/>
      <w:numFmt w:val="decimal"/>
      <w:pStyle w:val="Heading1"/>
      <w:isLgl/>
      <w:lvlText w:val="Part %1."/>
      <w:lvlJc w:val="left"/>
      <w:pPr>
        <w:ind w:left="900" w:hanging="90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pStyle w:val="Heading3"/>
      <w:lvlText w:val="%3."/>
      <w:lvlJc w:val="left"/>
      <w:pPr>
        <w:ind w:left="12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istParagraph"/>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pStyle w:val="Heading6"/>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8" w15:restartNumberingAfterBreak="0">
    <w:nsid w:val="2B09248E"/>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9" w15:restartNumberingAfterBreak="0">
    <w:nsid w:val="2DAF4189"/>
    <w:multiLevelType w:val="multilevel"/>
    <w:tmpl w:val="7318F45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25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06F5C54"/>
    <w:multiLevelType w:val="multilevel"/>
    <w:tmpl w:val="3AD8FC8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1D1D57"/>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2" w15:restartNumberingAfterBreak="0">
    <w:nsid w:val="399A07DA"/>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3" w15:restartNumberingAfterBreak="0">
    <w:nsid w:val="39E135C5"/>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4" w15:restartNumberingAfterBreak="0">
    <w:nsid w:val="3A5E643F"/>
    <w:multiLevelType w:val="multilevel"/>
    <w:tmpl w:val="25686176"/>
    <w:lvl w:ilvl="0">
      <w:start w:val="1"/>
      <w:numFmt w:val="decimal"/>
      <w:lvlText w:val="Part %1."/>
      <w:lvlJc w:val="left"/>
      <w:pPr>
        <w:ind w:left="907" w:hanging="907"/>
      </w:pPr>
      <w:rPr>
        <w:rFonts w:hint="default"/>
      </w:rPr>
    </w:lvl>
    <w:lvl w:ilvl="1">
      <w:start w:val="1"/>
      <w:numFmt w:val="decimalZero"/>
      <w:pStyle w:val="Heading2"/>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pStyle w:val="Heading4"/>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pStyle w:val="Heading5"/>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15" w15:restartNumberingAfterBreak="0">
    <w:nsid w:val="44EB35AD"/>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16" w15:restartNumberingAfterBreak="0">
    <w:nsid w:val="4CD42B13"/>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7" w15:restartNumberingAfterBreak="0">
    <w:nsid w:val="526E7ACF"/>
    <w:multiLevelType w:val="multilevel"/>
    <w:tmpl w:val="D778D49E"/>
    <w:lvl w:ilvl="0">
      <w:start w:val="3"/>
      <w:numFmt w:val="decimal"/>
      <w:lvlText w:val="4.0%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b w:val="0"/>
        <w:color w:val="auto"/>
      </w:rPr>
    </w:lvl>
    <w:lvl w:ilvl="5">
      <w:start w:val="1"/>
      <w:numFmt w:val="lowerRoman"/>
      <w:lvlText w:val="(%6)"/>
      <w:lvlJc w:val="left"/>
      <w:pPr>
        <w:ind w:left="2160" w:hanging="360"/>
      </w:pPr>
      <w:rPr>
        <w:rFonts w:hint="default"/>
      </w:rPr>
    </w:lvl>
    <w:lvl w:ilvl="6">
      <w:start w:val="1"/>
      <w:numFmt w:val="decimal"/>
      <w:pStyle w:val="Heading7"/>
      <w:lvlText w:val="%7."/>
      <w:lvlJc w:val="left"/>
      <w:pPr>
        <w:ind w:left="2736" w:hanging="288"/>
      </w:pPr>
      <w:rPr>
        <w:rFonts w:hint="default" w:asciiTheme="minorHAnsi" w:hAnsiTheme="minorHAnsi"/>
      </w:rPr>
    </w:lvl>
    <w:lvl w:ilvl="7">
      <w:start w:val="1"/>
      <w:numFmt w:val="lowerLetter"/>
      <w:pStyle w:val="Heading8"/>
      <w:lvlText w:val="%8."/>
      <w:lvlJc w:val="left"/>
      <w:pPr>
        <w:ind w:left="3096" w:hanging="360"/>
      </w:pPr>
      <w:rPr>
        <w:rFonts w:hint="default"/>
      </w:rPr>
    </w:lvl>
    <w:lvl w:ilvl="8">
      <w:start w:val="1"/>
      <w:numFmt w:val="lowerRoman"/>
      <w:lvlText w:val="%9."/>
      <w:lvlJc w:val="left"/>
      <w:pPr>
        <w:ind w:left="3240" w:hanging="360"/>
      </w:pPr>
      <w:rPr>
        <w:rFonts w:hint="default" w:asciiTheme="minorHAnsi" w:hAnsiTheme="minorHAnsi"/>
      </w:rPr>
    </w:lvl>
  </w:abstractNum>
  <w:abstractNum w:abstractNumId="18" w15:restartNumberingAfterBreak="0">
    <w:nsid w:val="61AB256E"/>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9" w15:restartNumberingAfterBreak="0">
    <w:nsid w:val="703E4688"/>
    <w:multiLevelType w:val="hybridMultilevel"/>
    <w:tmpl w:val="58DC4146"/>
    <w:lvl w:ilvl="0" w:tplc="0409000F">
      <w:start w:val="1"/>
      <w:numFmt w:val="decimal"/>
      <w:lvlText w:val="%1."/>
      <w:lvlJc w:val="left"/>
      <w:pPr>
        <w:ind w:left="2070" w:hanging="360"/>
      </w:pPr>
    </w:lvl>
    <w:lvl w:ilvl="1" w:tplc="04090017">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0" w15:restartNumberingAfterBreak="0">
    <w:nsid w:val="71B04949"/>
    <w:multiLevelType w:val="hybridMultilevel"/>
    <w:tmpl w:val="38DCCBA2"/>
    <w:lvl w:ilvl="0" w:tplc="CA8603E6">
      <w:start w:val="1"/>
      <w:numFmt w:val="decimal"/>
      <w:lvlText w:val="4.0%1"/>
      <w:lvlJc w:val="left"/>
      <w:pPr>
        <w:ind w:left="1080" w:hanging="360"/>
      </w:pPr>
      <w:rPr>
        <w:rFonts w:hint="default"/>
        <w:sz w:val="24"/>
      </w:rPr>
    </w:lvl>
    <w:lvl w:ilvl="1" w:tplc="AA169BB4">
      <w:numFmt w:val="bullet"/>
      <w:lvlText w:val="•"/>
      <w:lvlJc w:val="left"/>
      <w:pPr>
        <w:ind w:left="1800" w:hanging="360"/>
      </w:pPr>
      <w:rPr>
        <w:rFonts w:hint="default" w:ascii="Times New Roman" w:hAnsi="Times New Roman" w:eastAsia="Batang" w:cs="Times New Roman"/>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1B86293"/>
    <w:multiLevelType w:val="multilevel"/>
    <w:tmpl w:val="25686176"/>
    <w:styleLink w:val="Style1"/>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22" w15:restartNumberingAfterBreak="0">
    <w:nsid w:val="73F134A3"/>
    <w:multiLevelType w:val="multilevel"/>
    <w:tmpl w:val="7318F45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25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99E7A84"/>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24" w15:restartNumberingAfterBreak="0">
    <w:nsid w:val="7F2C1171"/>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num w:numId="1" w16cid:durableId="1454057369">
    <w:abstractNumId w:val="14"/>
  </w:num>
  <w:num w:numId="2" w16cid:durableId="20661763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02935802">
    <w:abstractNumId w:val="7"/>
  </w:num>
  <w:num w:numId="4" w16cid:durableId="18973496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0855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888417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495567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317609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368586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441622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3830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197068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788898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37484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8460323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31738408">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459687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2078727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0326335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558861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527096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703795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987469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04442943">
    <w:abstractNumId w:val="17"/>
  </w:num>
  <w:num w:numId="25" w16cid:durableId="13204959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043760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686374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573185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329371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8429525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336860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850904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574089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420577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146668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391466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351532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652361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803783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753523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067555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060180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150356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881165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627245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7608341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4563624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71535269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4850781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3521526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1373377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3123709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1362919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3187298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9503076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4771849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8683288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767694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4822373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7636533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6323992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3334127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0437940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3162282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0444797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4068017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9865201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5600247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4091159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2483477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523358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874284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6632444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2618388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1481298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10294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3228113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843252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0864142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0294497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29251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772779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1358763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4843963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4001066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5047796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20474881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966785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5605608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1220672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7994491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5666018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5317226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8181522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59806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7050150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314683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8329105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3611761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20317123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6639724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4436483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213212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4619223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2067976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18661697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18403866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4402272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2787253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1300971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0424392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15321091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141607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18663629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10824823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268340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7183605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1334486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2690951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609508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7666532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567688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11628150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186097085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13695985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1812085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2253786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16cid:durableId="14708539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18874039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10482153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8112863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6373426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18817418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689717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7304940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5317715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5154590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8046662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16cid:durableId="20832906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19954546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19132752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158746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1726513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10588662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16603836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16094358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16cid:durableId="5416020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16cid:durableId="9325435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5254114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3381451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16cid:durableId="3999799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16cid:durableId="15082102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174359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16cid:durableId="7470753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16cid:durableId="8131857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7947159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16cid:durableId="1064314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16cid:durableId="11760675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16cid:durableId="14040656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16cid:durableId="3472927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3196936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7084100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16cid:durableId="20545031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16cid:durableId="9373660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16cid:durableId="10476850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8809428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16cid:durableId="3512263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16cid:durableId="20450604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16cid:durableId="1603187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16cid:durableId="18425748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16cid:durableId="20351109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16cid:durableId="14883290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16cid:durableId="20067419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16cid:durableId="697429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16cid:durableId="21447620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16cid:durableId="15849479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16cid:durableId="635738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16cid:durableId="10675333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16cid:durableId="6521490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16cid:durableId="11319445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16cid:durableId="15167247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13058135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16cid:durableId="3132911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16cid:durableId="909762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16cid:durableId="12012395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16cid:durableId="3071722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16cid:durableId="14821925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16cid:durableId="11259289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16cid:durableId="7613376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16cid:durableId="83172610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16cid:durableId="8841756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16cid:durableId="104139400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16cid:durableId="9315522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16cid:durableId="12360090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16cid:durableId="5394370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16cid:durableId="63224872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16cid:durableId="20255489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16cid:durableId="18704841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16cid:durableId="39859595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16cid:durableId="19719358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16cid:durableId="18266312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16cid:durableId="75034807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16cid:durableId="45051840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16cid:durableId="180514955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16cid:durableId="16849373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16cid:durableId="17593314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16cid:durableId="8219664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16cid:durableId="11255438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16cid:durableId="9337099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16cid:durableId="6517607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16cid:durableId="13990180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16cid:durableId="3001621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16cid:durableId="1170668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16cid:durableId="15018494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16cid:durableId="13444373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16cid:durableId="372444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16cid:durableId="8049303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16cid:durableId="556693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16cid:durableId="12425182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16cid:durableId="11881763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16cid:durableId="12906728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16cid:durableId="14214911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16cid:durableId="14384815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16cid:durableId="19418644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16cid:durableId="1969657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16cid:durableId="12342023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16cid:durableId="10526574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16cid:durableId="6144105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16cid:durableId="1471359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16cid:durableId="12411420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16cid:durableId="16903775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16cid:durableId="1061685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16cid:durableId="2734869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16cid:durableId="2014838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16cid:durableId="6340229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16cid:durableId="11424556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16cid:durableId="14874731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16cid:durableId="4589130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16cid:durableId="19402610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16cid:durableId="17972103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16cid:durableId="21156614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16cid:durableId="460753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16cid:durableId="17368542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16cid:durableId="16937219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16cid:durableId="11191097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16cid:durableId="11690615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16cid:durableId="3972875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16cid:durableId="20292097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16cid:durableId="12514999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16cid:durableId="18341040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16cid:durableId="8475245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16cid:durableId="7118112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16cid:durableId="7079234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16cid:durableId="11968893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16cid:durableId="5722063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16cid:durableId="7737181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16cid:durableId="2848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8" w16cid:durableId="10626817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9" w16cid:durableId="13684890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16cid:durableId="5227843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1" w16cid:durableId="12475735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16cid:durableId="2288102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3" w16cid:durableId="17317353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16cid:durableId="6273207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16cid:durableId="13995486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16cid:durableId="6036545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16cid:durableId="16285834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16cid:durableId="23304759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16cid:durableId="20364164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0" w16cid:durableId="1649762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1" w16cid:durableId="1042361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16cid:durableId="15219663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3" w16cid:durableId="9952300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16cid:durableId="7754909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16cid:durableId="17742019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6" w16cid:durableId="8804809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7" w16cid:durableId="6622031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16cid:durableId="4370682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16cid:durableId="16116267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16cid:durableId="13606694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16cid:durableId="200541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16cid:durableId="7444484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3" w16cid:durableId="8078251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16cid:durableId="8462091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16cid:durableId="19239468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16cid:durableId="18479357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7" w16cid:durableId="6053075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8" w16cid:durableId="338210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9" w16cid:durableId="20284092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0" w16cid:durableId="20704209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1" w16cid:durableId="11734966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2" w16cid:durableId="2035227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16cid:durableId="6162565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16cid:durableId="11879143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5" w16cid:durableId="1142554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6" w16cid:durableId="11188347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7" w16cid:durableId="13043133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8" w16cid:durableId="20950049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9" w16cid:durableId="6687514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0" w16cid:durableId="4564137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1" w16cid:durableId="13063565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16cid:durableId="20983630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3" w16cid:durableId="8100255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4" w16cid:durableId="8082098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5" w16cid:durableId="13208125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6" w16cid:durableId="3601352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7" w16cid:durableId="1496528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8" w16cid:durableId="6471319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9" w16cid:durableId="21134312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16cid:durableId="8953593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1" w16cid:durableId="8580801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2" w16cid:durableId="10472937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3" w16cid:durableId="6581928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4" w16cid:durableId="12463028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5" w16cid:durableId="9077646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6" w16cid:durableId="18943466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7" w16cid:durableId="559637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8" w16cid:durableId="4216134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9" w16cid:durableId="6311310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0" w16cid:durableId="20290605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1" w16cid:durableId="14005983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2" w16cid:durableId="4402713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3" w16cid:durableId="296838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4" w16cid:durableId="12394375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5" w16cid:durableId="684357491">
    <w:abstractNumId w:val="21"/>
  </w:num>
  <w:num w:numId="326" w16cid:durableId="1093892323">
    <w:abstractNumId w:val="6"/>
  </w:num>
  <w:num w:numId="327" w16cid:durableId="1525752854">
    <w:abstractNumId w:val="8"/>
  </w:num>
  <w:num w:numId="328" w16cid:durableId="1399786465">
    <w:abstractNumId w:val="15"/>
  </w:num>
  <w:num w:numId="329" w16cid:durableId="926035766">
    <w:abstractNumId w:val="24"/>
  </w:num>
  <w:num w:numId="330" w16cid:durableId="685712466">
    <w:abstractNumId w:val="3"/>
  </w:num>
  <w:num w:numId="331" w16cid:durableId="14975749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2" w16cid:durableId="19721326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16cid:durableId="9996993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4" w16cid:durableId="4196418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5" w16cid:durableId="3523893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6" w16cid:durableId="15942415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7" w16cid:durableId="14650788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8" w16cid:durableId="19748252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9" w16cid:durableId="14565606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0" w16cid:durableId="18643227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1" w16cid:durableId="6944996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2" w16cid:durableId="7982989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3" w16cid:durableId="15854558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4" w16cid:durableId="14701992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5" w16cid:durableId="1899255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6" w16cid:durableId="11172631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7" w16cid:durableId="1038135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8" w16cid:durableId="17058629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9" w16cid:durableId="10002369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0" w16cid:durableId="6832129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1" w16cid:durableId="19282677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2" w16cid:durableId="15055824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3" w16cid:durableId="6467102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4" w16cid:durableId="8168027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5" w16cid:durableId="20835276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6" w16cid:durableId="18179144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7" w16cid:durableId="7170962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16cid:durableId="21164434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9" w16cid:durableId="5173532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0" w16cid:durableId="9373690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1" w16cid:durableId="1542724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2" w16cid:durableId="435283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3" w16cid:durableId="1743449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4" w16cid:durableId="10766289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5" w16cid:durableId="7081836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6" w16cid:durableId="3594285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7" w16cid:durableId="3016164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8" w16cid:durableId="4694420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9" w16cid:durableId="19478889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0" w16cid:durableId="10086740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1" w16cid:durableId="17600587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2" w16cid:durableId="19888262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3" w16cid:durableId="8047426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4" w16cid:durableId="5551684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5" w16cid:durableId="19065296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6" w16cid:durableId="15143712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7" w16cid:durableId="11057337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8" w16cid:durableId="18917655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9" w16cid:durableId="14969971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0" w16cid:durableId="12841130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1" w16cid:durableId="4767990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2" w16cid:durableId="13356447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3" w16cid:durableId="16768835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4" w16cid:durableId="19241032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5" w16cid:durableId="11321257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6" w16cid:durableId="20358837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7" w16cid:durableId="14519739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8" w16cid:durableId="18058093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9" w16cid:durableId="9786138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0" w16cid:durableId="12023970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1" w16cid:durableId="6616164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2" w16cid:durableId="9158975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3" w16cid:durableId="7402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4" w16cid:durableId="11452462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5" w16cid:durableId="66389987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6" w16cid:durableId="6347962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7" w16cid:durableId="1222868058">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8" w16cid:durableId="7976054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9" w16cid:durableId="3432163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0" w16cid:durableId="256405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1" w16cid:durableId="4051487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2" w16cid:durableId="12589474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3" w16cid:durableId="15846025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4" w16cid:durableId="2051445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5" w16cid:durableId="459598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6" w16cid:durableId="11574976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7" w16cid:durableId="15836795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8" w16cid:durableId="303055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9" w16cid:durableId="14324294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0" w16cid:durableId="9686268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1" w16cid:durableId="1239345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2" w16cid:durableId="19832720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3" w16cid:durableId="20997095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4" w16cid:durableId="6659777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5" w16cid:durableId="829225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6" w16cid:durableId="11000326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7" w16cid:durableId="10686546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8" w16cid:durableId="4432278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9" w16cid:durableId="20784293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0" w16cid:durableId="17324573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1" w16cid:durableId="827290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2" w16cid:durableId="781728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3" w16cid:durableId="6490962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4" w16cid:durableId="17507375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5" w16cid:durableId="18010667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6" w16cid:durableId="72537134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7" w16cid:durableId="4114382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8" w16cid:durableId="9850916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9" w16cid:durableId="7119285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0" w16cid:durableId="15153456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1" w16cid:durableId="9455044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2" w16cid:durableId="16798452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3" w16cid:durableId="5050996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4" w16cid:durableId="10794477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5" w16cid:durableId="20301378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6" w16cid:durableId="7654633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7" w16cid:durableId="7037913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8" w16cid:durableId="19017482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9" w16cid:durableId="940546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0" w16cid:durableId="6014505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1" w16cid:durableId="17544707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2" w16cid:durableId="10574311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3" w16cid:durableId="4303209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4" w16cid:durableId="11305856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5" w16cid:durableId="15950464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6" w16cid:durableId="3984856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7" w16cid:durableId="1521702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8" w16cid:durableId="2955252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9" w16cid:durableId="1744231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0" w16cid:durableId="11269699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1" w16cid:durableId="4813100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2" w16cid:durableId="1783961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3" w16cid:durableId="812868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4" w16cid:durableId="10677269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5" w16cid:durableId="5702352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6" w16cid:durableId="21309777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7" w16cid:durableId="3227841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8" w16cid:durableId="3368139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9" w16cid:durableId="6448234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0" w16cid:durableId="8684954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1" w16cid:durableId="15033996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2" w16cid:durableId="4738561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3" w16cid:durableId="14017080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4" w16cid:durableId="13518346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5" w16cid:durableId="3428978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6" w16cid:durableId="4844424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7" w16cid:durableId="750083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8" w16cid:durableId="1358762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9" w16cid:durableId="7923625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0" w16cid:durableId="11396167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1" w16cid:durableId="20519582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2" w16cid:durableId="16311303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3" w16cid:durableId="11496332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4" w16cid:durableId="4460515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5" w16cid:durableId="13188006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6" w16cid:durableId="4636955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7" w16cid:durableId="1232345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8" w16cid:durableId="19833452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9" w16cid:durableId="7358575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0" w16cid:durableId="16663203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1" w16cid:durableId="4321702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2" w16cid:durableId="13163040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3" w16cid:durableId="1362646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4" w16cid:durableId="18327932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5" w16cid:durableId="4166353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6" w16cid:durableId="17874298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7" w16cid:durableId="8374225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8" w16cid:durableId="5809865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9" w16cid:durableId="15681081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0" w16cid:durableId="9924177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1" w16cid:durableId="11374580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2" w16cid:durableId="8369244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3" w16cid:durableId="8076264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4" w16cid:durableId="1837842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5" w16cid:durableId="1504917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6" w16cid:durableId="15097150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7" w16cid:durableId="10877704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8" w16cid:durableId="14004015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9" w16cid:durableId="2502409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0" w16cid:durableId="18748037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1" w16cid:durableId="7584062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2" w16cid:durableId="9160114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3" w16cid:durableId="20905359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4" w16cid:durableId="7187422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5" w16cid:durableId="15295668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6" w16cid:durableId="10405198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7" w16cid:durableId="8633279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8" w16cid:durableId="11443960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9" w16cid:durableId="21172128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0" w16cid:durableId="2653133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1" w16cid:durableId="16113526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2" w16cid:durableId="8358043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3" w16cid:durableId="19069880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4" w16cid:durableId="11473623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5" w16cid:durableId="3373435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6" w16cid:durableId="15285680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7" w16cid:durableId="13726552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8" w16cid:durableId="15482225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9" w16cid:durableId="14032155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0" w16cid:durableId="1726493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1" w16cid:durableId="7711712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2" w16cid:durableId="1545372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3" w16cid:durableId="17395963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4" w16cid:durableId="5417888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5" w16cid:durableId="4360218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6" w16cid:durableId="4815821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7" w16cid:durableId="8032355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8" w16cid:durableId="38949866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9" w16cid:durableId="17510061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0" w16cid:durableId="17920173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1" w16cid:durableId="19048252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2" w16cid:durableId="19149745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3" w16cid:durableId="14085714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4" w16cid:durableId="15342723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5" w16cid:durableId="4421194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6" w16cid:durableId="7881663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7" w16cid:durableId="4689376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8" w16cid:durableId="104054639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9" w16cid:durableId="11231090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0" w16cid:durableId="6467881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1" w16cid:durableId="112153219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2" w16cid:durableId="102852984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3" w16cid:durableId="8570416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4" w16cid:durableId="12674241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5" w16cid:durableId="15074818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6" w16cid:durableId="166632483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7" w16cid:durableId="12561300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8" w16cid:durableId="19345870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9" w16cid:durableId="7364423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0" w16cid:durableId="2451895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1" w16cid:durableId="35531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2" w16cid:durableId="6926529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3" w16cid:durableId="11083546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4" w16cid:durableId="8546866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5" w16cid:durableId="16756472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6" w16cid:durableId="2586354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7" w16cid:durableId="7737185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8" w16cid:durableId="23043168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9" w16cid:durableId="115503070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0" w16cid:durableId="957608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1" w16cid:durableId="154910317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2" w16cid:durableId="15809440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3" w16cid:durableId="11553377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4" w16cid:durableId="5151961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5" w16cid:durableId="426271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6" w16cid:durableId="5419863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7" w16cid:durableId="14819936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8" w16cid:durableId="14214829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9" w16cid:durableId="9572261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0" w16cid:durableId="108449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1" w16cid:durableId="14594515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2" w16cid:durableId="13551107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3" w16cid:durableId="12818858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4" w16cid:durableId="20943502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5" w16cid:durableId="1723043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6" w16cid:durableId="10281455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7" w16cid:durableId="4485469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8" w16cid:durableId="12341258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9" w16cid:durableId="32421291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0" w16cid:durableId="1560938691">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1" w16cid:durableId="16928800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2" w16cid:durableId="58696099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3" w16cid:durableId="169149483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4" w16cid:durableId="19995713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5" w16cid:durableId="16016441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6" w16cid:durableId="20863010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7" w16cid:durableId="11155163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8" w16cid:durableId="16004049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9" w16cid:durableId="18574536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0" w16cid:durableId="3159587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1" w16cid:durableId="1584263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2" w16cid:durableId="14747113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3" w16cid:durableId="1728258480">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4" w16cid:durableId="4766103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5" w16cid:durableId="211894198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6" w16cid:durableId="15443627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7" w16cid:durableId="11695188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8" w16cid:durableId="11539116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9" w16cid:durableId="1225788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0" w16cid:durableId="12841902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1" w16cid:durableId="9831257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2" w16cid:durableId="19132012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3" w16cid:durableId="16027592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4" w16cid:durableId="16448931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5" w16cid:durableId="11188388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6" w16cid:durableId="13085880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7" w16cid:durableId="7125828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8" w16cid:durableId="1138642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9" w16cid:durableId="119769243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0" w16cid:durableId="1758668610">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1" w16cid:durableId="3586305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2" w16cid:durableId="124827298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3" w16cid:durableId="67642573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4" w16cid:durableId="12919404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5" w16cid:durableId="89450980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6" w16cid:durableId="197016078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7" w16cid:durableId="6966587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8" w16cid:durableId="16909848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9" w16cid:durableId="34636965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0" w16cid:durableId="12062109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1" w16cid:durableId="6558870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2" w16cid:durableId="13629034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3" w16cid:durableId="3285556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4" w16cid:durableId="9182530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5" w16cid:durableId="10041459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6" w16cid:durableId="35404102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7" w16cid:durableId="13701788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8" w16cid:durableId="196978074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9" w16cid:durableId="19643110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0" w16cid:durableId="91509577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1" w16cid:durableId="30173350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2" w16cid:durableId="1150265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3" w16cid:durableId="29806919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4" w16cid:durableId="989606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5" w16cid:durableId="2086123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6" w16cid:durableId="4965047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7" w16cid:durableId="2190959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8" w16cid:durableId="5535449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9" w16cid:durableId="7601079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0" w16cid:durableId="10633302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1" w16cid:durableId="2058770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2" w16cid:durableId="14365149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3" w16cid:durableId="8043959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4" w16cid:durableId="21312388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5" w16cid:durableId="477236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6" w16cid:durableId="1137260397">
    <w:abstractNumId w:val="12"/>
  </w:num>
  <w:num w:numId="647" w16cid:durableId="2136365083">
    <w:abstractNumId w:val="0"/>
  </w:num>
  <w:num w:numId="648" w16cid:durableId="1164736150">
    <w:abstractNumId w:val="4"/>
  </w:num>
  <w:num w:numId="649" w16cid:durableId="987200053">
    <w:abstractNumId w:val="11"/>
  </w:num>
  <w:num w:numId="650" w16cid:durableId="110125979">
    <w:abstractNumId w:val="18"/>
  </w:num>
  <w:num w:numId="651" w16cid:durableId="162816406">
    <w:abstractNumId w:val="5"/>
  </w:num>
  <w:num w:numId="652" w16cid:durableId="100270955">
    <w:abstractNumId w:val="16"/>
  </w:num>
  <w:num w:numId="653" w16cid:durableId="1531142417">
    <w:abstractNumId w:val="13"/>
  </w:num>
  <w:num w:numId="654" w16cid:durableId="636111628">
    <w:abstractNumId w:val="23"/>
  </w:num>
  <w:num w:numId="655" w16cid:durableId="20253960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6" w16cid:durableId="583031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7" w16cid:durableId="1251428321">
    <w:abstractNumId w:val="2"/>
  </w:num>
  <w:num w:numId="658" w16cid:durableId="1709186011">
    <w:abstractNumId w:val="9"/>
  </w:num>
  <w:num w:numId="659" w16cid:durableId="269749595">
    <w:abstractNumId w:val="22"/>
  </w:num>
  <w:num w:numId="660" w16cid:durableId="3521537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1" w16cid:durableId="16301613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2" w16cid:durableId="9288560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3" w16cid:durableId="98280794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4" w16cid:durableId="14179406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5" w16cid:durableId="12206758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6" w16cid:durableId="12215258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7" w16cid:durableId="11605391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8" w16cid:durableId="13568044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9" w16cid:durableId="127266596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0" w16cid:durableId="132940288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1" w16cid:durableId="122244863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2" w16cid:durableId="470172641">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3" w16cid:durableId="45406537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4" w16cid:durableId="8358079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5" w16cid:durableId="16939139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6" w16cid:durableId="146871800">
    <w:abstractNumId w:val="20"/>
  </w:num>
  <w:num w:numId="677" w16cid:durableId="390733876">
    <w:abstractNumId w:val="10"/>
  </w:num>
  <w:num w:numId="678" w16cid:durableId="18132143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9" w16cid:durableId="1110923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0" w16cid:durableId="3794038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1" w16cid:durableId="91898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2" w16cid:durableId="1559320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3" w16cid:durableId="10629420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4" w16cid:durableId="21440775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5" w16cid:durableId="7057212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6" w16cid:durableId="9579061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7" w16cid:durableId="18654838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8" w16cid:durableId="9080758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9" w16cid:durableId="1406151824">
    <w:abstractNumId w:val="1"/>
  </w:num>
  <w:num w:numId="690" w16cid:durableId="2014800408">
    <w:abstractNumId w:val="19"/>
  </w:num>
  <w:num w:numId="691" w16cid:durableId="252525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2" w16cid:durableId="985275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3" w16cid:durableId="8880298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4" w16cid:durableId="15091732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5" w16cid:durableId="17923546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6" w16cid:durableId="17775519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7" w16cid:durableId="13606627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8" w16cid:durableId="6637070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9" w16cid:durableId="17395227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0" w16cid:durableId="20130287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1" w16cid:durableId="5501214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2" w16cid:durableId="12060176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3" w16cid:durableId="4295931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4" w16cid:durableId="13210411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5" w16cid:durableId="13598182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6" w16cid:durableId="15340770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7" w16cid:durableId="11682525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8" w16cid:durableId="2850457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9" w16cid:durableId="11339062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0" w16cid:durableId="10322714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1" w16cid:durableId="103442597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2" w16cid:durableId="9104318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3" w16cid:durableId="9064991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4" w16cid:durableId="233323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5" w16cid:durableId="10843785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6" w16cid:durableId="20933145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val="false"/>
  <w:defaultTabStop w:val="720"/>
  <w:drawingGridHorizontalSpacing w:val="86"/>
  <w:drawingGridVerticalSpacing w:val="187"/>
  <w:displayHorizontalDrawingGridEvery w:val="2"/>
  <w:characterSpacingControl w:val="doNotCompress"/>
  <w:hdrShapeDefaults>
    <o:shapedefaults v:ext="edit" spidmax="1013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4F6"/>
    <w:rsid w:val="00002925"/>
    <w:rsid w:val="000033E8"/>
    <w:rsid w:val="000041E2"/>
    <w:rsid w:val="00004F05"/>
    <w:rsid w:val="0000764A"/>
    <w:rsid w:val="00012D7D"/>
    <w:rsid w:val="00013B9F"/>
    <w:rsid w:val="00013C4F"/>
    <w:rsid w:val="0001681C"/>
    <w:rsid w:val="00017826"/>
    <w:rsid w:val="00023FF8"/>
    <w:rsid w:val="00024137"/>
    <w:rsid w:val="000273D1"/>
    <w:rsid w:val="00027EB5"/>
    <w:rsid w:val="000320D0"/>
    <w:rsid w:val="00036443"/>
    <w:rsid w:val="0004065D"/>
    <w:rsid w:val="00041BC8"/>
    <w:rsid w:val="00042427"/>
    <w:rsid w:val="000448D0"/>
    <w:rsid w:val="0004779F"/>
    <w:rsid w:val="000479D8"/>
    <w:rsid w:val="00051A46"/>
    <w:rsid w:val="00053FD7"/>
    <w:rsid w:val="00054825"/>
    <w:rsid w:val="00055196"/>
    <w:rsid w:val="00057DA5"/>
    <w:rsid w:val="000629A8"/>
    <w:rsid w:val="00062A22"/>
    <w:rsid w:val="00063541"/>
    <w:rsid w:val="00064315"/>
    <w:rsid w:val="000644FF"/>
    <w:rsid w:val="00064DB2"/>
    <w:rsid w:val="00070C93"/>
    <w:rsid w:val="000735DD"/>
    <w:rsid w:val="00074BEB"/>
    <w:rsid w:val="0007767C"/>
    <w:rsid w:val="00077E16"/>
    <w:rsid w:val="00093102"/>
    <w:rsid w:val="000A28A1"/>
    <w:rsid w:val="000A2D2B"/>
    <w:rsid w:val="000A3206"/>
    <w:rsid w:val="000A376F"/>
    <w:rsid w:val="000A5022"/>
    <w:rsid w:val="000B2930"/>
    <w:rsid w:val="000B2FE0"/>
    <w:rsid w:val="000B74EF"/>
    <w:rsid w:val="000B7E68"/>
    <w:rsid w:val="000C383B"/>
    <w:rsid w:val="000C714D"/>
    <w:rsid w:val="000D0178"/>
    <w:rsid w:val="000D02A4"/>
    <w:rsid w:val="000D1DD9"/>
    <w:rsid w:val="000D7567"/>
    <w:rsid w:val="000D7971"/>
    <w:rsid w:val="000E3AB0"/>
    <w:rsid w:val="000E4716"/>
    <w:rsid w:val="000E5730"/>
    <w:rsid w:val="000E6EB3"/>
    <w:rsid w:val="000F03B9"/>
    <w:rsid w:val="000F67DB"/>
    <w:rsid w:val="001017D4"/>
    <w:rsid w:val="00101B54"/>
    <w:rsid w:val="00105F3A"/>
    <w:rsid w:val="001061C4"/>
    <w:rsid w:val="00106237"/>
    <w:rsid w:val="0010795F"/>
    <w:rsid w:val="00110194"/>
    <w:rsid w:val="00110623"/>
    <w:rsid w:val="00110C0B"/>
    <w:rsid w:val="0011219D"/>
    <w:rsid w:val="00112BCF"/>
    <w:rsid w:val="00114092"/>
    <w:rsid w:val="001151AB"/>
    <w:rsid w:val="00117393"/>
    <w:rsid w:val="00117AD9"/>
    <w:rsid w:val="00125971"/>
    <w:rsid w:val="00130C48"/>
    <w:rsid w:val="001329A1"/>
    <w:rsid w:val="0013481D"/>
    <w:rsid w:val="00136138"/>
    <w:rsid w:val="00136EE2"/>
    <w:rsid w:val="00140047"/>
    <w:rsid w:val="00140128"/>
    <w:rsid w:val="001431FC"/>
    <w:rsid w:val="00144747"/>
    <w:rsid w:val="00144C65"/>
    <w:rsid w:val="0015102A"/>
    <w:rsid w:val="001536D1"/>
    <w:rsid w:val="00164BA5"/>
    <w:rsid w:val="001664F5"/>
    <w:rsid w:val="001704CD"/>
    <w:rsid w:val="0017097C"/>
    <w:rsid w:val="00170FB4"/>
    <w:rsid w:val="0017371A"/>
    <w:rsid w:val="00183116"/>
    <w:rsid w:val="00187794"/>
    <w:rsid w:val="00190239"/>
    <w:rsid w:val="001962DA"/>
    <w:rsid w:val="001A4F40"/>
    <w:rsid w:val="001A5C72"/>
    <w:rsid w:val="001B11E1"/>
    <w:rsid w:val="001B45DF"/>
    <w:rsid w:val="001B6E8E"/>
    <w:rsid w:val="001B7CF0"/>
    <w:rsid w:val="001C0827"/>
    <w:rsid w:val="001D1A6F"/>
    <w:rsid w:val="001D4887"/>
    <w:rsid w:val="001D6031"/>
    <w:rsid w:val="001D6117"/>
    <w:rsid w:val="001D6A7C"/>
    <w:rsid w:val="001E291F"/>
    <w:rsid w:val="001E31B6"/>
    <w:rsid w:val="001F0EA6"/>
    <w:rsid w:val="001F1401"/>
    <w:rsid w:val="001F2706"/>
    <w:rsid w:val="001F2916"/>
    <w:rsid w:val="001F6685"/>
    <w:rsid w:val="0020506B"/>
    <w:rsid w:val="002065E8"/>
    <w:rsid w:val="00206EAB"/>
    <w:rsid w:val="00207A2B"/>
    <w:rsid w:val="00207BA0"/>
    <w:rsid w:val="00210940"/>
    <w:rsid w:val="00210A32"/>
    <w:rsid w:val="00211400"/>
    <w:rsid w:val="0021224D"/>
    <w:rsid w:val="0021445D"/>
    <w:rsid w:val="00217874"/>
    <w:rsid w:val="00221CDB"/>
    <w:rsid w:val="0022223A"/>
    <w:rsid w:val="00225214"/>
    <w:rsid w:val="002256BE"/>
    <w:rsid w:val="00225D21"/>
    <w:rsid w:val="00230136"/>
    <w:rsid w:val="00233016"/>
    <w:rsid w:val="00234A11"/>
    <w:rsid w:val="00242AA8"/>
    <w:rsid w:val="002455CF"/>
    <w:rsid w:val="00245FF5"/>
    <w:rsid w:val="00246B2B"/>
    <w:rsid w:val="002470D9"/>
    <w:rsid w:val="00247813"/>
    <w:rsid w:val="002519FF"/>
    <w:rsid w:val="002556E0"/>
    <w:rsid w:val="002611EC"/>
    <w:rsid w:val="00264A5D"/>
    <w:rsid w:val="00264F1B"/>
    <w:rsid w:val="0026537C"/>
    <w:rsid w:val="00266A28"/>
    <w:rsid w:val="00275477"/>
    <w:rsid w:val="0028038B"/>
    <w:rsid w:val="00280C38"/>
    <w:rsid w:val="00282106"/>
    <w:rsid w:val="002838F4"/>
    <w:rsid w:val="00285F9C"/>
    <w:rsid w:val="002863F8"/>
    <w:rsid w:val="00286816"/>
    <w:rsid w:val="00286C26"/>
    <w:rsid w:val="002926B4"/>
    <w:rsid w:val="00293CF2"/>
    <w:rsid w:val="00296AED"/>
    <w:rsid w:val="00297A9C"/>
    <w:rsid w:val="00297C60"/>
    <w:rsid w:val="002A0AC3"/>
    <w:rsid w:val="002A2429"/>
    <w:rsid w:val="002A62B3"/>
    <w:rsid w:val="002A6627"/>
    <w:rsid w:val="002B1BAD"/>
    <w:rsid w:val="002B2CF1"/>
    <w:rsid w:val="002C16D3"/>
    <w:rsid w:val="002C30F7"/>
    <w:rsid w:val="002C7D41"/>
    <w:rsid w:val="002D0F3E"/>
    <w:rsid w:val="002D1E41"/>
    <w:rsid w:val="002D6E85"/>
    <w:rsid w:val="002E2375"/>
    <w:rsid w:val="002E7E6E"/>
    <w:rsid w:val="002F292B"/>
    <w:rsid w:val="002F35A6"/>
    <w:rsid w:val="002F5160"/>
    <w:rsid w:val="002F6991"/>
    <w:rsid w:val="002F75A6"/>
    <w:rsid w:val="00301589"/>
    <w:rsid w:val="00302806"/>
    <w:rsid w:val="0030451B"/>
    <w:rsid w:val="0030573C"/>
    <w:rsid w:val="003063B1"/>
    <w:rsid w:val="003132A4"/>
    <w:rsid w:val="0031496C"/>
    <w:rsid w:val="00321E08"/>
    <w:rsid w:val="00321E3C"/>
    <w:rsid w:val="003256AD"/>
    <w:rsid w:val="0032667D"/>
    <w:rsid w:val="00326B7C"/>
    <w:rsid w:val="00326E93"/>
    <w:rsid w:val="00327A7B"/>
    <w:rsid w:val="00332DB4"/>
    <w:rsid w:val="00333A96"/>
    <w:rsid w:val="00335154"/>
    <w:rsid w:val="0034567C"/>
    <w:rsid w:val="003516A1"/>
    <w:rsid w:val="0035282B"/>
    <w:rsid w:val="00356753"/>
    <w:rsid w:val="0036121E"/>
    <w:rsid w:val="0036143E"/>
    <w:rsid w:val="003620AE"/>
    <w:rsid w:val="00362244"/>
    <w:rsid w:val="00362460"/>
    <w:rsid w:val="00362731"/>
    <w:rsid w:val="0036586D"/>
    <w:rsid w:val="00365BFC"/>
    <w:rsid w:val="003710BA"/>
    <w:rsid w:val="003718FA"/>
    <w:rsid w:val="003726C3"/>
    <w:rsid w:val="00372AC1"/>
    <w:rsid w:val="00375797"/>
    <w:rsid w:val="0037670E"/>
    <w:rsid w:val="00377103"/>
    <w:rsid w:val="00382D45"/>
    <w:rsid w:val="0038315C"/>
    <w:rsid w:val="00383339"/>
    <w:rsid w:val="003837FB"/>
    <w:rsid w:val="00387434"/>
    <w:rsid w:val="00390A02"/>
    <w:rsid w:val="00391B28"/>
    <w:rsid w:val="003940BD"/>
    <w:rsid w:val="003A4236"/>
    <w:rsid w:val="003A7923"/>
    <w:rsid w:val="003A7C27"/>
    <w:rsid w:val="003B2053"/>
    <w:rsid w:val="003B26BB"/>
    <w:rsid w:val="003B5702"/>
    <w:rsid w:val="003C0AFC"/>
    <w:rsid w:val="003C153B"/>
    <w:rsid w:val="003C2073"/>
    <w:rsid w:val="003D162D"/>
    <w:rsid w:val="003D2170"/>
    <w:rsid w:val="003D4B42"/>
    <w:rsid w:val="003D4FED"/>
    <w:rsid w:val="003D52F8"/>
    <w:rsid w:val="003D55BD"/>
    <w:rsid w:val="003D5B1D"/>
    <w:rsid w:val="003E691B"/>
    <w:rsid w:val="003E72DF"/>
    <w:rsid w:val="003F2977"/>
    <w:rsid w:val="003F3A1B"/>
    <w:rsid w:val="003F41FC"/>
    <w:rsid w:val="003F55B8"/>
    <w:rsid w:val="003F6AE4"/>
    <w:rsid w:val="00407224"/>
    <w:rsid w:val="00407AAE"/>
    <w:rsid w:val="004137D4"/>
    <w:rsid w:val="00415FA3"/>
    <w:rsid w:val="00420102"/>
    <w:rsid w:val="00423124"/>
    <w:rsid w:val="0042384D"/>
    <w:rsid w:val="00427551"/>
    <w:rsid w:val="00427D27"/>
    <w:rsid w:val="004306ED"/>
    <w:rsid w:val="0043350E"/>
    <w:rsid w:val="0043367A"/>
    <w:rsid w:val="00434DD5"/>
    <w:rsid w:val="0043777C"/>
    <w:rsid w:val="004466E1"/>
    <w:rsid w:val="00447E00"/>
    <w:rsid w:val="00450BB5"/>
    <w:rsid w:val="00454021"/>
    <w:rsid w:val="00454BB5"/>
    <w:rsid w:val="00462448"/>
    <w:rsid w:val="00466CF4"/>
    <w:rsid w:val="00466D65"/>
    <w:rsid w:val="00467664"/>
    <w:rsid w:val="00467BB1"/>
    <w:rsid w:val="0047368E"/>
    <w:rsid w:val="0047468E"/>
    <w:rsid w:val="00474A5F"/>
    <w:rsid w:val="00475B5B"/>
    <w:rsid w:val="00485C39"/>
    <w:rsid w:val="0048601D"/>
    <w:rsid w:val="00487655"/>
    <w:rsid w:val="00490883"/>
    <w:rsid w:val="00490B42"/>
    <w:rsid w:val="004A219C"/>
    <w:rsid w:val="004B1540"/>
    <w:rsid w:val="004B213E"/>
    <w:rsid w:val="004B3E8E"/>
    <w:rsid w:val="004C0060"/>
    <w:rsid w:val="004C20E8"/>
    <w:rsid w:val="004C22CA"/>
    <w:rsid w:val="004C2CCC"/>
    <w:rsid w:val="004C5E34"/>
    <w:rsid w:val="004C66A6"/>
    <w:rsid w:val="004C6D64"/>
    <w:rsid w:val="004C772C"/>
    <w:rsid w:val="004D19A3"/>
    <w:rsid w:val="004D286D"/>
    <w:rsid w:val="004D599D"/>
    <w:rsid w:val="004E08F1"/>
    <w:rsid w:val="004E1058"/>
    <w:rsid w:val="004E3CF1"/>
    <w:rsid w:val="004E47D2"/>
    <w:rsid w:val="004E7992"/>
    <w:rsid w:val="004F241A"/>
    <w:rsid w:val="004F47C2"/>
    <w:rsid w:val="004F4970"/>
    <w:rsid w:val="004F6049"/>
    <w:rsid w:val="004F7593"/>
    <w:rsid w:val="00500921"/>
    <w:rsid w:val="00500C77"/>
    <w:rsid w:val="0050284D"/>
    <w:rsid w:val="0050570F"/>
    <w:rsid w:val="0051471E"/>
    <w:rsid w:val="005151D6"/>
    <w:rsid w:val="0052112E"/>
    <w:rsid w:val="005220E5"/>
    <w:rsid w:val="005226CA"/>
    <w:rsid w:val="00523464"/>
    <w:rsid w:val="0052356F"/>
    <w:rsid w:val="005245A9"/>
    <w:rsid w:val="00524698"/>
    <w:rsid w:val="00530CC8"/>
    <w:rsid w:val="00533FA9"/>
    <w:rsid w:val="0053448D"/>
    <w:rsid w:val="00534EF6"/>
    <w:rsid w:val="00535CA0"/>
    <w:rsid w:val="005402BE"/>
    <w:rsid w:val="0054076B"/>
    <w:rsid w:val="0054151A"/>
    <w:rsid w:val="00542268"/>
    <w:rsid w:val="00542E02"/>
    <w:rsid w:val="00544F74"/>
    <w:rsid w:val="00547F7B"/>
    <w:rsid w:val="0055204D"/>
    <w:rsid w:val="00552CCE"/>
    <w:rsid w:val="00557B2B"/>
    <w:rsid w:val="005622CE"/>
    <w:rsid w:val="00563680"/>
    <w:rsid w:val="005654A2"/>
    <w:rsid w:val="00570EA0"/>
    <w:rsid w:val="005739CE"/>
    <w:rsid w:val="00574992"/>
    <w:rsid w:val="005756BD"/>
    <w:rsid w:val="005761D3"/>
    <w:rsid w:val="00580E44"/>
    <w:rsid w:val="00593A66"/>
    <w:rsid w:val="0059565F"/>
    <w:rsid w:val="005963AE"/>
    <w:rsid w:val="005A135B"/>
    <w:rsid w:val="005A1654"/>
    <w:rsid w:val="005A1784"/>
    <w:rsid w:val="005A2345"/>
    <w:rsid w:val="005B0139"/>
    <w:rsid w:val="005B0E00"/>
    <w:rsid w:val="005B1353"/>
    <w:rsid w:val="005B19C9"/>
    <w:rsid w:val="005C0DBB"/>
    <w:rsid w:val="005D486E"/>
    <w:rsid w:val="005D51CF"/>
    <w:rsid w:val="005D67D0"/>
    <w:rsid w:val="005E115D"/>
    <w:rsid w:val="005E19FC"/>
    <w:rsid w:val="005E3A5B"/>
    <w:rsid w:val="005F67A2"/>
    <w:rsid w:val="00600BA0"/>
    <w:rsid w:val="006017F8"/>
    <w:rsid w:val="006020F6"/>
    <w:rsid w:val="006028EB"/>
    <w:rsid w:val="00602A42"/>
    <w:rsid w:val="00604671"/>
    <w:rsid w:val="00606E0D"/>
    <w:rsid w:val="006072D4"/>
    <w:rsid w:val="006110BE"/>
    <w:rsid w:val="00613A78"/>
    <w:rsid w:val="0061670C"/>
    <w:rsid w:val="00616A91"/>
    <w:rsid w:val="00622727"/>
    <w:rsid w:val="00630297"/>
    <w:rsid w:val="006309DA"/>
    <w:rsid w:val="00631341"/>
    <w:rsid w:val="00633AFE"/>
    <w:rsid w:val="00635F23"/>
    <w:rsid w:val="00637EE9"/>
    <w:rsid w:val="00642AAE"/>
    <w:rsid w:val="00643989"/>
    <w:rsid w:val="006467BB"/>
    <w:rsid w:val="00646DAC"/>
    <w:rsid w:val="006511EF"/>
    <w:rsid w:val="00653496"/>
    <w:rsid w:val="00653A56"/>
    <w:rsid w:val="00654517"/>
    <w:rsid w:val="00655DFB"/>
    <w:rsid w:val="00657DDA"/>
    <w:rsid w:val="006612DF"/>
    <w:rsid w:val="00663473"/>
    <w:rsid w:val="0066609D"/>
    <w:rsid w:val="00670085"/>
    <w:rsid w:val="00670739"/>
    <w:rsid w:val="0067226A"/>
    <w:rsid w:val="006723FF"/>
    <w:rsid w:val="00673F41"/>
    <w:rsid w:val="00674E74"/>
    <w:rsid w:val="00675281"/>
    <w:rsid w:val="00675416"/>
    <w:rsid w:val="00675635"/>
    <w:rsid w:val="00675CEF"/>
    <w:rsid w:val="006767BD"/>
    <w:rsid w:val="00680136"/>
    <w:rsid w:val="00680E34"/>
    <w:rsid w:val="006830AD"/>
    <w:rsid w:val="00683B64"/>
    <w:rsid w:val="006900C7"/>
    <w:rsid w:val="006916EC"/>
    <w:rsid w:val="00691DCA"/>
    <w:rsid w:val="006A050B"/>
    <w:rsid w:val="006A0765"/>
    <w:rsid w:val="006A0CCA"/>
    <w:rsid w:val="006A1BEA"/>
    <w:rsid w:val="006B1FCB"/>
    <w:rsid w:val="006B3FCD"/>
    <w:rsid w:val="006B4717"/>
    <w:rsid w:val="006B63E1"/>
    <w:rsid w:val="006B6503"/>
    <w:rsid w:val="006B7620"/>
    <w:rsid w:val="006B797A"/>
    <w:rsid w:val="006B7EE2"/>
    <w:rsid w:val="006C2924"/>
    <w:rsid w:val="006C4927"/>
    <w:rsid w:val="006C49E4"/>
    <w:rsid w:val="006C60EF"/>
    <w:rsid w:val="006C665B"/>
    <w:rsid w:val="006C7C61"/>
    <w:rsid w:val="006D12D2"/>
    <w:rsid w:val="006D6D94"/>
    <w:rsid w:val="006D77B3"/>
    <w:rsid w:val="006E2571"/>
    <w:rsid w:val="006E3465"/>
    <w:rsid w:val="006E5E02"/>
    <w:rsid w:val="006E6742"/>
    <w:rsid w:val="006E6A9A"/>
    <w:rsid w:val="006E73DB"/>
    <w:rsid w:val="006F32EE"/>
    <w:rsid w:val="006F359A"/>
    <w:rsid w:val="006F3D56"/>
    <w:rsid w:val="006F4E3C"/>
    <w:rsid w:val="006F4F7D"/>
    <w:rsid w:val="006F5246"/>
    <w:rsid w:val="006F5A90"/>
    <w:rsid w:val="006F5B0D"/>
    <w:rsid w:val="00700A15"/>
    <w:rsid w:val="007055CC"/>
    <w:rsid w:val="00706458"/>
    <w:rsid w:val="0070677D"/>
    <w:rsid w:val="00706D99"/>
    <w:rsid w:val="00710912"/>
    <w:rsid w:val="00713D65"/>
    <w:rsid w:val="00722A72"/>
    <w:rsid w:val="00730941"/>
    <w:rsid w:val="00733802"/>
    <w:rsid w:val="00734F38"/>
    <w:rsid w:val="00736EF4"/>
    <w:rsid w:val="00740220"/>
    <w:rsid w:val="0075058B"/>
    <w:rsid w:val="00750C1B"/>
    <w:rsid w:val="00753DAD"/>
    <w:rsid w:val="0075542A"/>
    <w:rsid w:val="007573FF"/>
    <w:rsid w:val="00761096"/>
    <w:rsid w:val="0076379B"/>
    <w:rsid w:val="00764AD3"/>
    <w:rsid w:val="00767BDA"/>
    <w:rsid w:val="00767C0B"/>
    <w:rsid w:val="00771239"/>
    <w:rsid w:val="0077156C"/>
    <w:rsid w:val="00772037"/>
    <w:rsid w:val="00772A81"/>
    <w:rsid w:val="00772E97"/>
    <w:rsid w:val="00772F7B"/>
    <w:rsid w:val="00781C4C"/>
    <w:rsid w:val="007831F6"/>
    <w:rsid w:val="007836D3"/>
    <w:rsid w:val="00783D12"/>
    <w:rsid w:val="007851F4"/>
    <w:rsid w:val="0078614D"/>
    <w:rsid w:val="00786237"/>
    <w:rsid w:val="00790226"/>
    <w:rsid w:val="0079110D"/>
    <w:rsid w:val="00792FC4"/>
    <w:rsid w:val="007941D9"/>
    <w:rsid w:val="007A5AFE"/>
    <w:rsid w:val="007B10C7"/>
    <w:rsid w:val="007B3711"/>
    <w:rsid w:val="007B3A96"/>
    <w:rsid w:val="007B5B0F"/>
    <w:rsid w:val="007B698B"/>
    <w:rsid w:val="007C1002"/>
    <w:rsid w:val="007C1F7D"/>
    <w:rsid w:val="007C58E2"/>
    <w:rsid w:val="007D24E2"/>
    <w:rsid w:val="007D4A1E"/>
    <w:rsid w:val="007E145B"/>
    <w:rsid w:val="007E16DD"/>
    <w:rsid w:val="007E23FF"/>
    <w:rsid w:val="007E2B8D"/>
    <w:rsid w:val="007E35EA"/>
    <w:rsid w:val="007E3935"/>
    <w:rsid w:val="007E5056"/>
    <w:rsid w:val="007E51CB"/>
    <w:rsid w:val="007E52DE"/>
    <w:rsid w:val="007E56B8"/>
    <w:rsid w:val="007E63C7"/>
    <w:rsid w:val="007E66E2"/>
    <w:rsid w:val="007E75A1"/>
    <w:rsid w:val="007F59BC"/>
    <w:rsid w:val="007F5DDD"/>
    <w:rsid w:val="0080533A"/>
    <w:rsid w:val="00806818"/>
    <w:rsid w:val="00807E6F"/>
    <w:rsid w:val="008100F5"/>
    <w:rsid w:val="00810115"/>
    <w:rsid w:val="00810D2E"/>
    <w:rsid w:val="0081132E"/>
    <w:rsid w:val="00811C0B"/>
    <w:rsid w:val="00813183"/>
    <w:rsid w:val="008132F9"/>
    <w:rsid w:val="00814418"/>
    <w:rsid w:val="0081539B"/>
    <w:rsid w:val="00817942"/>
    <w:rsid w:val="0082047B"/>
    <w:rsid w:val="00820BEA"/>
    <w:rsid w:val="00821ADB"/>
    <w:rsid w:val="0082232B"/>
    <w:rsid w:val="00827AF0"/>
    <w:rsid w:val="008321DC"/>
    <w:rsid w:val="0083495F"/>
    <w:rsid w:val="00835D84"/>
    <w:rsid w:val="00836FF4"/>
    <w:rsid w:val="00840F79"/>
    <w:rsid w:val="00841492"/>
    <w:rsid w:val="00842C64"/>
    <w:rsid w:val="00845C72"/>
    <w:rsid w:val="008463BC"/>
    <w:rsid w:val="00850632"/>
    <w:rsid w:val="00850B94"/>
    <w:rsid w:val="00852BB8"/>
    <w:rsid w:val="00852C52"/>
    <w:rsid w:val="00853829"/>
    <w:rsid w:val="008538C6"/>
    <w:rsid w:val="0085671A"/>
    <w:rsid w:val="00856AA4"/>
    <w:rsid w:val="00857595"/>
    <w:rsid w:val="00857F4C"/>
    <w:rsid w:val="0086285C"/>
    <w:rsid w:val="0086329D"/>
    <w:rsid w:val="00863719"/>
    <w:rsid w:val="008656B7"/>
    <w:rsid w:val="00866675"/>
    <w:rsid w:val="00866F5E"/>
    <w:rsid w:val="00867020"/>
    <w:rsid w:val="0087405F"/>
    <w:rsid w:val="0088013E"/>
    <w:rsid w:val="008804B2"/>
    <w:rsid w:val="00883933"/>
    <w:rsid w:val="008866B9"/>
    <w:rsid w:val="00886AEE"/>
    <w:rsid w:val="008921E5"/>
    <w:rsid w:val="00892C6B"/>
    <w:rsid w:val="008944B1"/>
    <w:rsid w:val="00896C98"/>
    <w:rsid w:val="008A0080"/>
    <w:rsid w:val="008A0A32"/>
    <w:rsid w:val="008A2699"/>
    <w:rsid w:val="008A2E5D"/>
    <w:rsid w:val="008A463E"/>
    <w:rsid w:val="008A5AAE"/>
    <w:rsid w:val="008A65F1"/>
    <w:rsid w:val="008A67B0"/>
    <w:rsid w:val="008A6FA2"/>
    <w:rsid w:val="008A7C87"/>
    <w:rsid w:val="008B172E"/>
    <w:rsid w:val="008B2EFC"/>
    <w:rsid w:val="008B53F6"/>
    <w:rsid w:val="008C08CE"/>
    <w:rsid w:val="008C11F5"/>
    <w:rsid w:val="008C3953"/>
    <w:rsid w:val="008D2E65"/>
    <w:rsid w:val="008E1105"/>
    <w:rsid w:val="008E2937"/>
    <w:rsid w:val="008E3A05"/>
    <w:rsid w:val="008E4F0F"/>
    <w:rsid w:val="008E7D26"/>
    <w:rsid w:val="008F3DA0"/>
    <w:rsid w:val="008F6D10"/>
    <w:rsid w:val="008F796D"/>
    <w:rsid w:val="00900741"/>
    <w:rsid w:val="009007B4"/>
    <w:rsid w:val="00902591"/>
    <w:rsid w:val="009026DB"/>
    <w:rsid w:val="00902C4F"/>
    <w:rsid w:val="009056AE"/>
    <w:rsid w:val="009061B7"/>
    <w:rsid w:val="00906C18"/>
    <w:rsid w:val="0091099D"/>
    <w:rsid w:val="00910AD3"/>
    <w:rsid w:val="009123C1"/>
    <w:rsid w:val="00913964"/>
    <w:rsid w:val="0091610B"/>
    <w:rsid w:val="00917709"/>
    <w:rsid w:val="00917C54"/>
    <w:rsid w:val="009257B3"/>
    <w:rsid w:val="00926353"/>
    <w:rsid w:val="009273F7"/>
    <w:rsid w:val="00927930"/>
    <w:rsid w:val="00927B89"/>
    <w:rsid w:val="00932DD1"/>
    <w:rsid w:val="00934412"/>
    <w:rsid w:val="00941188"/>
    <w:rsid w:val="00942216"/>
    <w:rsid w:val="009459AC"/>
    <w:rsid w:val="00951D38"/>
    <w:rsid w:val="00953124"/>
    <w:rsid w:val="00953D7B"/>
    <w:rsid w:val="00955554"/>
    <w:rsid w:val="00955D7B"/>
    <w:rsid w:val="00957D87"/>
    <w:rsid w:val="00960D6A"/>
    <w:rsid w:val="009633AD"/>
    <w:rsid w:val="00963D1A"/>
    <w:rsid w:val="00963D41"/>
    <w:rsid w:val="00966A6A"/>
    <w:rsid w:val="0097040A"/>
    <w:rsid w:val="009705CD"/>
    <w:rsid w:val="00973195"/>
    <w:rsid w:val="009742C9"/>
    <w:rsid w:val="00975963"/>
    <w:rsid w:val="00986C6D"/>
    <w:rsid w:val="009903CF"/>
    <w:rsid w:val="00990455"/>
    <w:rsid w:val="00990661"/>
    <w:rsid w:val="00991485"/>
    <w:rsid w:val="009952DC"/>
    <w:rsid w:val="00995F70"/>
    <w:rsid w:val="00996750"/>
    <w:rsid w:val="009A0A8B"/>
    <w:rsid w:val="009A31CE"/>
    <w:rsid w:val="009A4C31"/>
    <w:rsid w:val="009A50BB"/>
    <w:rsid w:val="009B4B5B"/>
    <w:rsid w:val="009B5206"/>
    <w:rsid w:val="009B7C08"/>
    <w:rsid w:val="009C0A11"/>
    <w:rsid w:val="009C3425"/>
    <w:rsid w:val="009C3ED1"/>
    <w:rsid w:val="009C4723"/>
    <w:rsid w:val="009C6F35"/>
    <w:rsid w:val="009C760B"/>
    <w:rsid w:val="009C76B8"/>
    <w:rsid w:val="009D149C"/>
    <w:rsid w:val="009D19F2"/>
    <w:rsid w:val="009D47C1"/>
    <w:rsid w:val="009D6202"/>
    <w:rsid w:val="009D7896"/>
    <w:rsid w:val="009E08F7"/>
    <w:rsid w:val="009E308D"/>
    <w:rsid w:val="009E4148"/>
    <w:rsid w:val="009E7A55"/>
    <w:rsid w:val="009F15F5"/>
    <w:rsid w:val="009F2263"/>
    <w:rsid w:val="009F5378"/>
    <w:rsid w:val="009F5C33"/>
    <w:rsid w:val="009F687B"/>
    <w:rsid w:val="00A00328"/>
    <w:rsid w:val="00A01A4E"/>
    <w:rsid w:val="00A06663"/>
    <w:rsid w:val="00A10F32"/>
    <w:rsid w:val="00A11A42"/>
    <w:rsid w:val="00A15899"/>
    <w:rsid w:val="00A20354"/>
    <w:rsid w:val="00A22943"/>
    <w:rsid w:val="00A2389A"/>
    <w:rsid w:val="00A23FC8"/>
    <w:rsid w:val="00A24294"/>
    <w:rsid w:val="00A26249"/>
    <w:rsid w:val="00A3114E"/>
    <w:rsid w:val="00A3192C"/>
    <w:rsid w:val="00A41854"/>
    <w:rsid w:val="00A45256"/>
    <w:rsid w:val="00A47773"/>
    <w:rsid w:val="00A50F54"/>
    <w:rsid w:val="00A52D39"/>
    <w:rsid w:val="00A53CCA"/>
    <w:rsid w:val="00A60585"/>
    <w:rsid w:val="00A6143E"/>
    <w:rsid w:val="00A728B2"/>
    <w:rsid w:val="00A754EF"/>
    <w:rsid w:val="00A7608F"/>
    <w:rsid w:val="00A76C9A"/>
    <w:rsid w:val="00A80858"/>
    <w:rsid w:val="00A813EF"/>
    <w:rsid w:val="00A81A76"/>
    <w:rsid w:val="00A81E2B"/>
    <w:rsid w:val="00A83071"/>
    <w:rsid w:val="00A83F18"/>
    <w:rsid w:val="00A849A0"/>
    <w:rsid w:val="00A84F68"/>
    <w:rsid w:val="00A85605"/>
    <w:rsid w:val="00A87627"/>
    <w:rsid w:val="00A87F12"/>
    <w:rsid w:val="00A90088"/>
    <w:rsid w:val="00A92F76"/>
    <w:rsid w:val="00A96D2E"/>
    <w:rsid w:val="00AA09D5"/>
    <w:rsid w:val="00AA0D1E"/>
    <w:rsid w:val="00AA39A0"/>
    <w:rsid w:val="00AA7340"/>
    <w:rsid w:val="00AA7561"/>
    <w:rsid w:val="00AB0C4A"/>
    <w:rsid w:val="00AB328B"/>
    <w:rsid w:val="00AB49FC"/>
    <w:rsid w:val="00AB61DF"/>
    <w:rsid w:val="00AC0965"/>
    <w:rsid w:val="00AC35E4"/>
    <w:rsid w:val="00AC53B9"/>
    <w:rsid w:val="00AD0155"/>
    <w:rsid w:val="00AD5E7E"/>
    <w:rsid w:val="00AD7093"/>
    <w:rsid w:val="00AE03D1"/>
    <w:rsid w:val="00AE07B9"/>
    <w:rsid w:val="00AE2490"/>
    <w:rsid w:val="00AE3C09"/>
    <w:rsid w:val="00AE41B7"/>
    <w:rsid w:val="00AE42BF"/>
    <w:rsid w:val="00AE4E3D"/>
    <w:rsid w:val="00AE6C33"/>
    <w:rsid w:val="00AE71F7"/>
    <w:rsid w:val="00AE77F8"/>
    <w:rsid w:val="00AF4282"/>
    <w:rsid w:val="00AF612E"/>
    <w:rsid w:val="00AF6AAD"/>
    <w:rsid w:val="00B0290A"/>
    <w:rsid w:val="00B03781"/>
    <w:rsid w:val="00B05722"/>
    <w:rsid w:val="00B060A8"/>
    <w:rsid w:val="00B11E3D"/>
    <w:rsid w:val="00B13B76"/>
    <w:rsid w:val="00B1562E"/>
    <w:rsid w:val="00B16EA3"/>
    <w:rsid w:val="00B214A2"/>
    <w:rsid w:val="00B21EB7"/>
    <w:rsid w:val="00B32A41"/>
    <w:rsid w:val="00B35465"/>
    <w:rsid w:val="00B36E7F"/>
    <w:rsid w:val="00B37C13"/>
    <w:rsid w:val="00B407E5"/>
    <w:rsid w:val="00B43B26"/>
    <w:rsid w:val="00B4568D"/>
    <w:rsid w:val="00B45AAF"/>
    <w:rsid w:val="00B46497"/>
    <w:rsid w:val="00B46A08"/>
    <w:rsid w:val="00B47184"/>
    <w:rsid w:val="00B47E52"/>
    <w:rsid w:val="00B51DF5"/>
    <w:rsid w:val="00B52CE2"/>
    <w:rsid w:val="00B534FF"/>
    <w:rsid w:val="00B601D7"/>
    <w:rsid w:val="00B628D7"/>
    <w:rsid w:val="00B6371E"/>
    <w:rsid w:val="00B678F0"/>
    <w:rsid w:val="00B721C5"/>
    <w:rsid w:val="00B722AF"/>
    <w:rsid w:val="00B743B2"/>
    <w:rsid w:val="00B74830"/>
    <w:rsid w:val="00B76F3D"/>
    <w:rsid w:val="00B802D6"/>
    <w:rsid w:val="00B80F25"/>
    <w:rsid w:val="00B81D97"/>
    <w:rsid w:val="00B83BD7"/>
    <w:rsid w:val="00B84DBF"/>
    <w:rsid w:val="00B905A1"/>
    <w:rsid w:val="00B919A3"/>
    <w:rsid w:val="00B932C3"/>
    <w:rsid w:val="00B970C9"/>
    <w:rsid w:val="00B976B6"/>
    <w:rsid w:val="00BA047C"/>
    <w:rsid w:val="00BA206C"/>
    <w:rsid w:val="00BA6157"/>
    <w:rsid w:val="00BB031E"/>
    <w:rsid w:val="00BB23F3"/>
    <w:rsid w:val="00BC0235"/>
    <w:rsid w:val="00BC229A"/>
    <w:rsid w:val="00BC2A7B"/>
    <w:rsid w:val="00BC3A00"/>
    <w:rsid w:val="00BC4106"/>
    <w:rsid w:val="00BD3181"/>
    <w:rsid w:val="00BD36AB"/>
    <w:rsid w:val="00BD4882"/>
    <w:rsid w:val="00BD5F01"/>
    <w:rsid w:val="00BD653B"/>
    <w:rsid w:val="00BD7B70"/>
    <w:rsid w:val="00BE0008"/>
    <w:rsid w:val="00BF0829"/>
    <w:rsid w:val="00BF33AD"/>
    <w:rsid w:val="00BF513E"/>
    <w:rsid w:val="00BF6DC5"/>
    <w:rsid w:val="00BF6F73"/>
    <w:rsid w:val="00BF7024"/>
    <w:rsid w:val="00C001CF"/>
    <w:rsid w:val="00C00A55"/>
    <w:rsid w:val="00C02197"/>
    <w:rsid w:val="00C03833"/>
    <w:rsid w:val="00C05AF2"/>
    <w:rsid w:val="00C05C1F"/>
    <w:rsid w:val="00C06166"/>
    <w:rsid w:val="00C06CBF"/>
    <w:rsid w:val="00C11AB5"/>
    <w:rsid w:val="00C14525"/>
    <w:rsid w:val="00C16D7E"/>
    <w:rsid w:val="00C179AF"/>
    <w:rsid w:val="00C17E96"/>
    <w:rsid w:val="00C247D2"/>
    <w:rsid w:val="00C316B8"/>
    <w:rsid w:val="00C324D0"/>
    <w:rsid w:val="00C34565"/>
    <w:rsid w:val="00C3499C"/>
    <w:rsid w:val="00C36F95"/>
    <w:rsid w:val="00C37F68"/>
    <w:rsid w:val="00C403BE"/>
    <w:rsid w:val="00C40835"/>
    <w:rsid w:val="00C410A8"/>
    <w:rsid w:val="00C41F01"/>
    <w:rsid w:val="00C42775"/>
    <w:rsid w:val="00C44772"/>
    <w:rsid w:val="00C4780C"/>
    <w:rsid w:val="00C51E0B"/>
    <w:rsid w:val="00C521F6"/>
    <w:rsid w:val="00C54FFB"/>
    <w:rsid w:val="00C5634A"/>
    <w:rsid w:val="00C5661A"/>
    <w:rsid w:val="00C61929"/>
    <w:rsid w:val="00C62369"/>
    <w:rsid w:val="00C6246E"/>
    <w:rsid w:val="00C644D0"/>
    <w:rsid w:val="00C64E3D"/>
    <w:rsid w:val="00C71A9F"/>
    <w:rsid w:val="00C76E88"/>
    <w:rsid w:val="00C82C0C"/>
    <w:rsid w:val="00C834DC"/>
    <w:rsid w:val="00C83E26"/>
    <w:rsid w:val="00C8404E"/>
    <w:rsid w:val="00C8407A"/>
    <w:rsid w:val="00C84DF8"/>
    <w:rsid w:val="00C915EC"/>
    <w:rsid w:val="00C916EC"/>
    <w:rsid w:val="00C92140"/>
    <w:rsid w:val="00C9484E"/>
    <w:rsid w:val="00C95307"/>
    <w:rsid w:val="00C95E9D"/>
    <w:rsid w:val="00C97C53"/>
    <w:rsid w:val="00CA1DFB"/>
    <w:rsid w:val="00CA3237"/>
    <w:rsid w:val="00CA67E0"/>
    <w:rsid w:val="00CA6EA2"/>
    <w:rsid w:val="00CB7994"/>
    <w:rsid w:val="00CC00BE"/>
    <w:rsid w:val="00CC2672"/>
    <w:rsid w:val="00CC48E5"/>
    <w:rsid w:val="00CC5868"/>
    <w:rsid w:val="00CC7DF6"/>
    <w:rsid w:val="00CD1973"/>
    <w:rsid w:val="00CD4DD8"/>
    <w:rsid w:val="00CD53C5"/>
    <w:rsid w:val="00CD6EEC"/>
    <w:rsid w:val="00CD71E8"/>
    <w:rsid w:val="00CE1442"/>
    <w:rsid w:val="00CE42F6"/>
    <w:rsid w:val="00CE6872"/>
    <w:rsid w:val="00CE6937"/>
    <w:rsid w:val="00CE7413"/>
    <w:rsid w:val="00CF46DF"/>
    <w:rsid w:val="00CF7801"/>
    <w:rsid w:val="00D01A6A"/>
    <w:rsid w:val="00D02363"/>
    <w:rsid w:val="00D036B4"/>
    <w:rsid w:val="00D0461D"/>
    <w:rsid w:val="00D118EA"/>
    <w:rsid w:val="00D12B0E"/>
    <w:rsid w:val="00D13BEB"/>
    <w:rsid w:val="00D141D6"/>
    <w:rsid w:val="00D14C7E"/>
    <w:rsid w:val="00D23F44"/>
    <w:rsid w:val="00D30860"/>
    <w:rsid w:val="00D30D99"/>
    <w:rsid w:val="00D321DF"/>
    <w:rsid w:val="00D356E1"/>
    <w:rsid w:val="00D372AE"/>
    <w:rsid w:val="00D403EC"/>
    <w:rsid w:val="00D411B7"/>
    <w:rsid w:val="00D4356C"/>
    <w:rsid w:val="00D438AB"/>
    <w:rsid w:val="00D444D2"/>
    <w:rsid w:val="00D44F1A"/>
    <w:rsid w:val="00D45817"/>
    <w:rsid w:val="00D513D1"/>
    <w:rsid w:val="00D55649"/>
    <w:rsid w:val="00D577B7"/>
    <w:rsid w:val="00D6207A"/>
    <w:rsid w:val="00D6270E"/>
    <w:rsid w:val="00D62728"/>
    <w:rsid w:val="00D64BCC"/>
    <w:rsid w:val="00D66197"/>
    <w:rsid w:val="00D67BEA"/>
    <w:rsid w:val="00D706B8"/>
    <w:rsid w:val="00D71BD0"/>
    <w:rsid w:val="00D7245F"/>
    <w:rsid w:val="00D74247"/>
    <w:rsid w:val="00D75533"/>
    <w:rsid w:val="00D7727E"/>
    <w:rsid w:val="00D811D9"/>
    <w:rsid w:val="00D824C9"/>
    <w:rsid w:val="00D82A5B"/>
    <w:rsid w:val="00D85F6B"/>
    <w:rsid w:val="00D8682C"/>
    <w:rsid w:val="00D86E01"/>
    <w:rsid w:val="00D914F6"/>
    <w:rsid w:val="00D9394B"/>
    <w:rsid w:val="00D96465"/>
    <w:rsid w:val="00D974AE"/>
    <w:rsid w:val="00D97773"/>
    <w:rsid w:val="00D97AF0"/>
    <w:rsid w:val="00DA0155"/>
    <w:rsid w:val="00DA17A1"/>
    <w:rsid w:val="00DA228E"/>
    <w:rsid w:val="00DA293E"/>
    <w:rsid w:val="00DA4DE5"/>
    <w:rsid w:val="00DA4F89"/>
    <w:rsid w:val="00DB0813"/>
    <w:rsid w:val="00DB0D47"/>
    <w:rsid w:val="00DB348C"/>
    <w:rsid w:val="00DB40AE"/>
    <w:rsid w:val="00DB779D"/>
    <w:rsid w:val="00DC2A8C"/>
    <w:rsid w:val="00DC30DF"/>
    <w:rsid w:val="00DC4DF0"/>
    <w:rsid w:val="00DD4616"/>
    <w:rsid w:val="00DE0380"/>
    <w:rsid w:val="00DE1319"/>
    <w:rsid w:val="00DE1472"/>
    <w:rsid w:val="00DE1508"/>
    <w:rsid w:val="00DE4C2B"/>
    <w:rsid w:val="00DE61A5"/>
    <w:rsid w:val="00DF02DD"/>
    <w:rsid w:val="00DF2ACD"/>
    <w:rsid w:val="00DF4AAC"/>
    <w:rsid w:val="00DF5C4B"/>
    <w:rsid w:val="00DF6D3B"/>
    <w:rsid w:val="00DF6EC8"/>
    <w:rsid w:val="00DF7297"/>
    <w:rsid w:val="00DF7C4B"/>
    <w:rsid w:val="00E00FE1"/>
    <w:rsid w:val="00E012CD"/>
    <w:rsid w:val="00E021B6"/>
    <w:rsid w:val="00E023F4"/>
    <w:rsid w:val="00E04BCF"/>
    <w:rsid w:val="00E04F1C"/>
    <w:rsid w:val="00E060C6"/>
    <w:rsid w:val="00E06F04"/>
    <w:rsid w:val="00E079F6"/>
    <w:rsid w:val="00E13C8E"/>
    <w:rsid w:val="00E14C27"/>
    <w:rsid w:val="00E174C6"/>
    <w:rsid w:val="00E2316F"/>
    <w:rsid w:val="00E24012"/>
    <w:rsid w:val="00E2424A"/>
    <w:rsid w:val="00E32A1B"/>
    <w:rsid w:val="00E32C6D"/>
    <w:rsid w:val="00E36498"/>
    <w:rsid w:val="00E404DA"/>
    <w:rsid w:val="00E4088B"/>
    <w:rsid w:val="00E43125"/>
    <w:rsid w:val="00E43D7A"/>
    <w:rsid w:val="00E47DB7"/>
    <w:rsid w:val="00E54BE5"/>
    <w:rsid w:val="00E54D1C"/>
    <w:rsid w:val="00E558A7"/>
    <w:rsid w:val="00E609B0"/>
    <w:rsid w:val="00E60DAA"/>
    <w:rsid w:val="00E644CE"/>
    <w:rsid w:val="00E658DF"/>
    <w:rsid w:val="00E67374"/>
    <w:rsid w:val="00E716B7"/>
    <w:rsid w:val="00E72AC1"/>
    <w:rsid w:val="00E743AE"/>
    <w:rsid w:val="00E83670"/>
    <w:rsid w:val="00E848D7"/>
    <w:rsid w:val="00E85160"/>
    <w:rsid w:val="00E9085D"/>
    <w:rsid w:val="00E90B87"/>
    <w:rsid w:val="00E91012"/>
    <w:rsid w:val="00E922B5"/>
    <w:rsid w:val="00E97CD4"/>
    <w:rsid w:val="00EA0710"/>
    <w:rsid w:val="00EA0E8E"/>
    <w:rsid w:val="00EA0E91"/>
    <w:rsid w:val="00EA2DC3"/>
    <w:rsid w:val="00EA36B9"/>
    <w:rsid w:val="00EA3C85"/>
    <w:rsid w:val="00EA7DBD"/>
    <w:rsid w:val="00EB1114"/>
    <w:rsid w:val="00EB2122"/>
    <w:rsid w:val="00EC1D7E"/>
    <w:rsid w:val="00EC2D35"/>
    <w:rsid w:val="00EC778C"/>
    <w:rsid w:val="00ED0072"/>
    <w:rsid w:val="00ED34D4"/>
    <w:rsid w:val="00ED38F5"/>
    <w:rsid w:val="00ED590D"/>
    <w:rsid w:val="00ED5D24"/>
    <w:rsid w:val="00ED5EC6"/>
    <w:rsid w:val="00ED6594"/>
    <w:rsid w:val="00EE16DA"/>
    <w:rsid w:val="00EE221D"/>
    <w:rsid w:val="00EE4B6B"/>
    <w:rsid w:val="00EE61CD"/>
    <w:rsid w:val="00EE70EB"/>
    <w:rsid w:val="00EE7914"/>
    <w:rsid w:val="00EF17A4"/>
    <w:rsid w:val="00EF40EF"/>
    <w:rsid w:val="00F04818"/>
    <w:rsid w:val="00F059D6"/>
    <w:rsid w:val="00F061CC"/>
    <w:rsid w:val="00F10E7A"/>
    <w:rsid w:val="00F11A64"/>
    <w:rsid w:val="00F14AF6"/>
    <w:rsid w:val="00F22AEC"/>
    <w:rsid w:val="00F23142"/>
    <w:rsid w:val="00F234A8"/>
    <w:rsid w:val="00F23E63"/>
    <w:rsid w:val="00F2623A"/>
    <w:rsid w:val="00F30AA9"/>
    <w:rsid w:val="00F34AC2"/>
    <w:rsid w:val="00F35CD3"/>
    <w:rsid w:val="00F36081"/>
    <w:rsid w:val="00F368F7"/>
    <w:rsid w:val="00F42490"/>
    <w:rsid w:val="00F5041C"/>
    <w:rsid w:val="00F538CE"/>
    <w:rsid w:val="00F57142"/>
    <w:rsid w:val="00F6091C"/>
    <w:rsid w:val="00F612F0"/>
    <w:rsid w:val="00F61BF7"/>
    <w:rsid w:val="00F629E5"/>
    <w:rsid w:val="00F63DE1"/>
    <w:rsid w:val="00F705F3"/>
    <w:rsid w:val="00F73BF6"/>
    <w:rsid w:val="00F74D2F"/>
    <w:rsid w:val="00F778A3"/>
    <w:rsid w:val="00F8350A"/>
    <w:rsid w:val="00F84350"/>
    <w:rsid w:val="00F911BF"/>
    <w:rsid w:val="00F94066"/>
    <w:rsid w:val="00F96C26"/>
    <w:rsid w:val="00FA36C2"/>
    <w:rsid w:val="00FA50DD"/>
    <w:rsid w:val="00FA534D"/>
    <w:rsid w:val="00FA6DAC"/>
    <w:rsid w:val="00FA71B2"/>
    <w:rsid w:val="00FB1155"/>
    <w:rsid w:val="00FB2637"/>
    <w:rsid w:val="00FB4867"/>
    <w:rsid w:val="00FB58DD"/>
    <w:rsid w:val="00FB5B6C"/>
    <w:rsid w:val="00FB5BBC"/>
    <w:rsid w:val="00FB679D"/>
    <w:rsid w:val="00FB715A"/>
    <w:rsid w:val="00FC1214"/>
    <w:rsid w:val="00FC1358"/>
    <w:rsid w:val="00FC6B21"/>
    <w:rsid w:val="00FC7646"/>
    <w:rsid w:val="00FD06B5"/>
    <w:rsid w:val="00FD1464"/>
    <w:rsid w:val="00FD2B90"/>
    <w:rsid w:val="00FD3508"/>
    <w:rsid w:val="00FD364E"/>
    <w:rsid w:val="00FD4E23"/>
    <w:rsid w:val="00FD6703"/>
    <w:rsid w:val="00FE0611"/>
    <w:rsid w:val="00FE17D6"/>
    <w:rsid w:val="00FE3F03"/>
    <w:rsid w:val="00FE44BF"/>
    <w:rsid w:val="00FE60EA"/>
    <w:rsid w:val="00FF3AD0"/>
    <w:rsid w:val="00FF45BB"/>
    <w:rsid w:val="00FF6E11"/>
    <w:rsid w:val="02CEC992"/>
    <w:rsid w:val="06610D74"/>
    <w:rsid w:val="0755E23E"/>
    <w:rsid w:val="093E3002"/>
    <w:rsid w:val="0BD8D2C7"/>
    <w:rsid w:val="169DD8C8"/>
    <w:rsid w:val="21152988"/>
    <w:rsid w:val="21960010"/>
    <w:rsid w:val="23471C05"/>
    <w:rsid w:val="2A899642"/>
    <w:rsid w:val="2FD66B5A"/>
    <w:rsid w:val="33105BE8"/>
    <w:rsid w:val="3773D8C8"/>
    <w:rsid w:val="38F28964"/>
    <w:rsid w:val="3AB11B5A"/>
    <w:rsid w:val="3B31A1A6"/>
    <w:rsid w:val="3CD954E4"/>
    <w:rsid w:val="3E8F720A"/>
    <w:rsid w:val="49F6E32D"/>
    <w:rsid w:val="4CA1FBF1"/>
    <w:rsid w:val="50362A09"/>
    <w:rsid w:val="50EEB884"/>
    <w:rsid w:val="5161B9B1"/>
    <w:rsid w:val="550216C7"/>
    <w:rsid w:val="5972D7CF"/>
    <w:rsid w:val="5982CE0B"/>
    <w:rsid w:val="5F9E414C"/>
    <w:rsid w:val="64A4CE94"/>
    <w:rsid w:val="6612C911"/>
    <w:rsid w:val="671BD6FA"/>
    <w:rsid w:val="6907196B"/>
    <w:rsid w:val="6EBD066E"/>
    <w:rsid w:val="6F9C3A42"/>
    <w:rsid w:val="72DC7360"/>
    <w:rsid w:val="760C9649"/>
    <w:rsid w:val="7896D668"/>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1377"/>
    <o:shapelayout v:ext="edit">
      <o:idmap v:ext="edit" data="1"/>
    </o:shapelayout>
  </w:shapeDefaults>
  <w:decimalSymbol w:val="."/>
  <w:listSeparator w:val=","/>
  <w14:docId w14:val="3BC8352A"/>
  <w15:docId w15:val="{8439B926-91EE-4722-81CB-F369CAA39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before="200"/>
        <w:ind w:left="1094" w:hanging="907"/>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1132E"/>
  </w:style>
  <w:style w:type="paragraph" w:styleId="Heading1">
    <w:name w:val="heading 1"/>
    <w:basedOn w:val="Normal"/>
    <w:next w:val="Normal"/>
    <w:link w:val="Heading1Char"/>
    <w:uiPriority w:val="9"/>
    <w:qFormat/>
    <w:rsid w:val="00B6371E"/>
    <w:pPr>
      <w:keepNext/>
      <w:keepLines/>
      <w:numPr>
        <w:numId w:val="3"/>
      </w:numPr>
      <w:spacing w:before="480"/>
      <w:outlineLvl w:val="0"/>
    </w:pPr>
    <w:rPr>
      <w:rFonts w:ascii="Calibri" w:hAnsi="Calibri" w:eastAsiaTheme="majorEastAsia" w:cstheme="majorBidi"/>
      <w:b/>
      <w:bCs/>
      <w:sz w:val="24"/>
      <w:szCs w:val="28"/>
    </w:rPr>
  </w:style>
  <w:style w:type="paragraph" w:styleId="Heading2">
    <w:name w:val="heading 2"/>
    <w:basedOn w:val="Normal"/>
    <w:link w:val="Heading2Char"/>
    <w:uiPriority w:val="9"/>
    <w:unhideWhenUsed/>
    <w:qFormat/>
    <w:rsid w:val="00FA50DD"/>
    <w:pPr>
      <w:keepNext/>
      <w:keepLines/>
      <w:numPr>
        <w:ilvl w:val="1"/>
        <w:numId w:val="1"/>
      </w:numPr>
      <w:tabs>
        <w:tab w:val="left" w:pos="1260"/>
      </w:tabs>
      <w:outlineLvl w:val="1"/>
    </w:pPr>
    <w:rPr>
      <w:rFonts w:ascii="Calibri" w:hAnsi="Calibri" w:eastAsiaTheme="majorEastAsia" w:cstheme="majorBidi"/>
      <w:b/>
      <w:bCs/>
      <w:sz w:val="24"/>
      <w:szCs w:val="26"/>
    </w:rPr>
  </w:style>
  <w:style w:type="paragraph" w:styleId="Heading3">
    <w:name w:val="heading 3"/>
    <w:basedOn w:val="Normal"/>
    <w:link w:val="Heading3Char"/>
    <w:uiPriority w:val="9"/>
    <w:unhideWhenUsed/>
    <w:qFormat/>
    <w:rsid w:val="00FB715A"/>
    <w:pPr>
      <w:keepLines/>
      <w:numPr>
        <w:ilvl w:val="2"/>
        <w:numId w:val="3"/>
      </w:numPr>
      <w:spacing w:before="120"/>
      <w:outlineLvl w:val="2"/>
    </w:pPr>
    <w:rPr>
      <w:rFonts w:ascii="Calibri" w:hAnsi="Calibri" w:eastAsiaTheme="majorEastAsia" w:cstheme="majorBidi"/>
      <w:bCs/>
    </w:rPr>
  </w:style>
  <w:style w:type="paragraph" w:styleId="Heading4">
    <w:name w:val="heading 4"/>
    <w:basedOn w:val="Normal"/>
    <w:link w:val="Heading4Char"/>
    <w:uiPriority w:val="9"/>
    <w:unhideWhenUsed/>
    <w:qFormat/>
    <w:rsid w:val="0030573C"/>
    <w:pPr>
      <w:keepLines/>
      <w:numPr>
        <w:ilvl w:val="3"/>
        <w:numId w:val="1"/>
      </w:numPr>
      <w:spacing w:before="120"/>
      <w:outlineLvl w:val="3"/>
    </w:pPr>
    <w:rPr>
      <w:rFonts w:ascii="Calibri" w:hAnsi="Calibri" w:eastAsiaTheme="majorEastAsia" w:cstheme="majorBidi"/>
      <w:bCs/>
      <w:iCs/>
    </w:rPr>
  </w:style>
  <w:style w:type="paragraph" w:styleId="Heading5">
    <w:name w:val="heading 5"/>
    <w:basedOn w:val="Normal"/>
    <w:link w:val="Heading5Char"/>
    <w:uiPriority w:val="9"/>
    <w:unhideWhenUsed/>
    <w:qFormat/>
    <w:rsid w:val="00B6371E"/>
    <w:pPr>
      <w:keepLines/>
      <w:numPr>
        <w:ilvl w:val="4"/>
        <w:numId w:val="1"/>
      </w:numPr>
      <w:outlineLvl w:val="4"/>
    </w:pPr>
    <w:rPr>
      <w:rFonts w:ascii="Calibri" w:hAnsi="Calibri" w:eastAsiaTheme="majorEastAsia" w:cstheme="majorBidi"/>
    </w:rPr>
  </w:style>
  <w:style w:type="paragraph" w:styleId="Heading6">
    <w:name w:val="heading 6"/>
    <w:basedOn w:val="Normal"/>
    <w:next w:val="Normal"/>
    <w:link w:val="Heading6Char"/>
    <w:uiPriority w:val="9"/>
    <w:unhideWhenUsed/>
    <w:qFormat/>
    <w:rsid w:val="005B0E00"/>
    <w:pPr>
      <w:keepLines/>
      <w:numPr>
        <w:ilvl w:val="5"/>
        <w:numId w:val="3"/>
      </w:numPr>
      <w:outlineLvl w:val="5"/>
    </w:pPr>
    <w:rPr>
      <w:rFonts w:ascii="Calibri" w:hAnsi="Calibri" w:eastAsiaTheme="majorEastAsia" w:cstheme="majorBidi"/>
      <w:iCs/>
      <w:color w:val="000000" w:themeColor="text1"/>
    </w:rPr>
  </w:style>
  <w:style w:type="paragraph" w:styleId="Heading7">
    <w:name w:val="heading 7"/>
    <w:basedOn w:val="Normal"/>
    <w:next w:val="Normal"/>
    <w:link w:val="Heading7Char"/>
    <w:uiPriority w:val="9"/>
    <w:unhideWhenUsed/>
    <w:qFormat/>
    <w:rsid w:val="005B0E00"/>
    <w:pPr>
      <w:keepLines/>
      <w:numPr>
        <w:ilvl w:val="6"/>
        <w:numId w:val="24"/>
      </w:numPr>
      <w:outlineLvl w:val="6"/>
    </w:pPr>
    <w:rPr>
      <w:rFonts w:ascii="Calibri" w:hAnsi="Calibri" w:eastAsiaTheme="majorEastAsia" w:cstheme="majorBidi"/>
      <w:iCs/>
    </w:rPr>
  </w:style>
  <w:style w:type="paragraph" w:styleId="Heading8">
    <w:name w:val="heading 8"/>
    <w:basedOn w:val="Normal"/>
    <w:next w:val="Normal"/>
    <w:link w:val="Heading8Char"/>
    <w:uiPriority w:val="9"/>
    <w:unhideWhenUsed/>
    <w:qFormat/>
    <w:rsid w:val="00FB5BBC"/>
    <w:pPr>
      <w:keepNext/>
      <w:keepLines/>
      <w:numPr>
        <w:ilvl w:val="7"/>
        <w:numId w:val="24"/>
      </w:numPr>
      <w:outlineLvl w:val="7"/>
    </w:pPr>
    <w:rPr>
      <w:rFonts w:ascii="Calibri" w:hAnsi="Calibri" w:eastAsiaTheme="majorEastAsia" w:cstheme="majorBidi"/>
      <w:color w:val="000000" w:themeColor="text1"/>
      <w:sz w:val="20"/>
      <w:szCs w:val="20"/>
    </w:rPr>
  </w:style>
  <w:style w:type="paragraph" w:styleId="Heading9">
    <w:name w:val="heading 9"/>
    <w:basedOn w:val="Normal"/>
    <w:next w:val="Normal"/>
    <w:link w:val="Heading9Char"/>
    <w:uiPriority w:val="9"/>
    <w:unhideWhenUsed/>
    <w:qFormat/>
    <w:rsid w:val="00A87F12"/>
    <w:pPr>
      <w:keepNext/>
      <w:keepLines/>
      <w:ind w:left="1584" w:hanging="1584"/>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aption">
    <w:name w:val="caption"/>
    <w:basedOn w:val="Normal"/>
    <w:next w:val="Normal"/>
    <w:uiPriority w:val="99"/>
    <w:semiHidden/>
    <w:qFormat/>
    <w:rsid w:val="00B628D7"/>
    <w:pPr>
      <w:spacing w:before="60" w:after="240"/>
      <w:ind w:left="1440" w:right="1440"/>
      <w:jc w:val="center"/>
    </w:pPr>
    <w:rPr>
      <w:rFonts w:ascii="Calibri" w:hAnsi="Calibri" w:eastAsiaTheme="minorEastAsia"/>
      <w:bCs/>
      <w:sz w:val="20"/>
      <w:szCs w:val="18"/>
    </w:rPr>
  </w:style>
  <w:style w:type="character" w:styleId="Heading1Char" w:customStyle="1">
    <w:name w:val="Heading 1 Char"/>
    <w:basedOn w:val="DefaultParagraphFont"/>
    <w:link w:val="Heading1"/>
    <w:uiPriority w:val="9"/>
    <w:rsid w:val="00B6371E"/>
    <w:rPr>
      <w:rFonts w:ascii="Calibri" w:hAnsi="Calibri" w:eastAsiaTheme="majorEastAsia" w:cstheme="majorBidi"/>
      <w:b/>
      <w:bCs/>
      <w:sz w:val="24"/>
      <w:szCs w:val="28"/>
    </w:rPr>
  </w:style>
  <w:style w:type="paragraph" w:styleId="BodyText">
    <w:name w:val="Body Text"/>
    <w:basedOn w:val="Normal"/>
    <w:link w:val="BodyTextChar"/>
    <w:uiPriority w:val="99"/>
    <w:unhideWhenUsed/>
    <w:rsid w:val="00F5041C"/>
    <w:pPr>
      <w:spacing w:after="120"/>
    </w:pPr>
  </w:style>
  <w:style w:type="character" w:styleId="BodyTextChar" w:customStyle="1">
    <w:name w:val="Body Text Char"/>
    <w:basedOn w:val="DefaultParagraphFont"/>
    <w:link w:val="BodyText"/>
    <w:uiPriority w:val="99"/>
    <w:rsid w:val="00F5041C"/>
  </w:style>
  <w:style w:type="character" w:styleId="Heading2Char" w:customStyle="1">
    <w:name w:val="Heading 2 Char"/>
    <w:basedOn w:val="DefaultParagraphFont"/>
    <w:link w:val="Heading2"/>
    <w:uiPriority w:val="9"/>
    <w:rsid w:val="00FA50DD"/>
    <w:rPr>
      <w:rFonts w:ascii="Calibri" w:hAnsi="Calibri" w:eastAsiaTheme="majorEastAsia" w:cstheme="majorBidi"/>
      <w:b/>
      <w:bCs/>
      <w:sz w:val="24"/>
      <w:szCs w:val="26"/>
    </w:rPr>
  </w:style>
  <w:style w:type="character" w:styleId="Heading3Char" w:customStyle="1">
    <w:name w:val="Heading 3 Char"/>
    <w:basedOn w:val="DefaultParagraphFont"/>
    <w:link w:val="Heading3"/>
    <w:uiPriority w:val="9"/>
    <w:rsid w:val="00FB715A"/>
    <w:rPr>
      <w:rFonts w:ascii="Calibri" w:hAnsi="Calibri" w:eastAsiaTheme="majorEastAsia" w:cstheme="majorBidi"/>
      <w:bCs/>
    </w:rPr>
  </w:style>
  <w:style w:type="character" w:styleId="Heading4Char" w:customStyle="1">
    <w:name w:val="Heading 4 Char"/>
    <w:basedOn w:val="DefaultParagraphFont"/>
    <w:link w:val="Heading4"/>
    <w:uiPriority w:val="9"/>
    <w:rsid w:val="0030573C"/>
    <w:rPr>
      <w:rFonts w:ascii="Calibri" w:hAnsi="Calibri" w:eastAsiaTheme="majorEastAsia" w:cstheme="majorBidi"/>
      <w:bCs/>
      <w:iCs/>
    </w:rPr>
  </w:style>
  <w:style w:type="paragraph" w:styleId="ListParagraph">
    <w:name w:val="List Paragraph"/>
    <w:basedOn w:val="Normal"/>
    <w:uiPriority w:val="34"/>
    <w:qFormat/>
    <w:rsid w:val="00E04BCF"/>
    <w:pPr>
      <w:numPr>
        <w:ilvl w:val="3"/>
        <w:numId w:val="3"/>
      </w:numPr>
      <w:contextualSpacing/>
    </w:pPr>
  </w:style>
  <w:style w:type="character" w:styleId="Heading5Char" w:customStyle="1">
    <w:name w:val="Heading 5 Char"/>
    <w:basedOn w:val="DefaultParagraphFont"/>
    <w:link w:val="Heading5"/>
    <w:uiPriority w:val="9"/>
    <w:rsid w:val="00B6371E"/>
    <w:rPr>
      <w:rFonts w:ascii="Calibri" w:hAnsi="Calibri" w:eastAsiaTheme="majorEastAsia" w:cstheme="majorBidi"/>
    </w:rPr>
  </w:style>
  <w:style w:type="character" w:styleId="Hyperlink">
    <w:name w:val="Hyperlink"/>
    <w:basedOn w:val="DefaultParagraphFont"/>
    <w:rsid w:val="005761D3"/>
    <w:rPr>
      <w:color w:val="0000FF" w:themeColor="hyperlink"/>
      <w:u w:val="single"/>
    </w:rPr>
  </w:style>
  <w:style w:type="table" w:styleId="TableGrid">
    <w:name w:val="Table Grid"/>
    <w:basedOn w:val="TableNormal"/>
    <w:rsid w:val="007E23F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C41F01"/>
    <w:rPr>
      <w:rFonts w:ascii="Tahoma" w:hAnsi="Tahoma" w:cs="Tahoma"/>
      <w:sz w:val="16"/>
      <w:szCs w:val="16"/>
    </w:rPr>
  </w:style>
  <w:style w:type="character" w:styleId="BalloonTextChar" w:customStyle="1">
    <w:name w:val="Balloon Text Char"/>
    <w:basedOn w:val="DefaultParagraphFont"/>
    <w:link w:val="BalloonText"/>
    <w:uiPriority w:val="99"/>
    <w:semiHidden/>
    <w:rsid w:val="00C41F01"/>
    <w:rPr>
      <w:rFonts w:ascii="Tahoma" w:hAnsi="Tahoma" w:cs="Tahoma"/>
      <w:sz w:val="16"/>
      <w:szCs w:val="16"/>
    </w:rPr>
  </w:style>
  <w:style w:type="paragraph" w:styleId="Header">
    <w:name w:val="header"/>
    <w:basedOn w:val="Normal"/>
    <w:link w:val="HeaderChar"/>
    <w:uiPriority w:val="99"/>
    <w:unhideWhenUsed/>
    <w:rsid w:val="003F41FC"/>
    <w:pPr>
      <w:tabs>
        <w:tab w:val="center" w:pos="4680"/>
        <w:tab w:val="right" w:pos="9360"/>
      </w:tabs>
    </w:pPr>
  </w:style>
  <w:style w:type="character" w:styleId="HeaderChar" w:customStyle="1">
    <w:name w:val="Header Char"/>
    <w:basedOn w:val="DefaultParagraphFont"/>
    <w:link w:val="Header"/>
    <w:uiPriority w:val="99"/>
    <w:rsid w:val="003F41FC"/>
  </w:style>
  <w:style w:type="paragraph" w:styleId="Footer">
    <w:name w:val="footer"/>
    <w:basedOn w:val="Normal"/>
    <w:link w:val="FooterChar"/>
    <w:uiPriority w:val="99"/>
    <w:unhideWhenUsed/>
    <w:rsid w:val="003F41FC"/>
    <w:pPr>
      <w:tabs>
        <w:tab w:val="center" w:pos="4680"/>
        <w:tab w:val="right" w:pos="9360"/>
      </w:tabs>
    </w:pPr>
  </w:style>
  <w:style w:type="character" w:styleId="FooterChar" w:customStyle="1">
    <w:name w:val="Footer Char"/>
    <w:basedOn w:val="DefaultParagraphFont"/>
    <w:link w:val="Footer"/>
    <w:uiPriority w:val="99"/>
    <w:rsid w:val="003F41FC"/>
  </w:style>
  <w:style w:type="character" w:styleId="CommentReference">
    <w:name w:val="annotation reference"/>
    <w:basedOn w:val="DefaultParagraphFont"/>
    <w:uiPriority w:val="99"/>
    <w:semiHidden/>
    <w:unhideWhenUsed/>
    <w:rsid w:val="0011219D"/>
    <w:rPr>
      <w:sz w:val="16"/>
      <w:szCs w:val="16"/>
    </w:rPr>
  </w:style>
  <w:style w:type="paragraph" w:styleId="CommentText">
    <w:name w:val="annotation text"/>
    <w:basedOn w:val="Normal"/>
    <w:link w:val="CommentTextChar"/>
    <w:uiPriority w:val="99"/>
    <w:semiHidden/>
    <w:unhideWhenUsed/>
    <w:rsid w:val="0011219D"/>
    <w:rPr>
      <w:sz w:val="20"/>
      <w:szCs w:val="20"/>
    </w:rPr>
  </w:style>
  <w:style w:type="character" w:styleId="CommentTextChar" w:customStyle="1">
    <w:name w:val="Comment Text Char"/>
    <w:basedOn w:val="DefaultParagraphFont"/>
    <w:link w:val="CommentText"/>
    <w:uiPriority w:val="99"/>
    <w:semiHidden/>
    <w:rsid w:val="0011219D"/>
    <w:rPr>
      <w:sz w:val="20"/>
      <w:szCs w:val="20"/>
    </w:rPr>
  </w:style>
  <w:style w:type="paragraph" w:styleId="CommentSubject">
    <w:name w:val="annotation subject"/>
    <w:basedOn w:val="CommentText"/>
    <w:next w:val="CommentText"/>
    <w:link w:val="CommentSubjectChar"/>
    <w:uiPriority w:val="99"/>
    <w:semiHidden/>
    <w:unhideWhenUsed/>
    <w:rsid w:val="0011219D"/>
    <w:rPr>
      <w:b/>
      <w:bCs/>
    </w:rPr>
  </w:style>
  <w:style w:type="character" w:styleId="CommentSubjectChar" w:customStyle="1">
    <w:name w:val="Comment Subject Char"/>
    <w:basedOn w:val="CommentTextChar"/>
    <w:link w:val="CommentSubject"/>
    <w:uiPriority w:val="99"/>
    <w:semiHidden/>
    <w:rsid w:val="0011219D"/>
    <w:rPr>
      <w:b/>
      <w:bCs/>
      <w:sz w:val="20"/>
      <w:szCs w:val="20"/>
    </w:rPr>
  </w:style>
  <w:style w:type="paragraph" w:styleId="BodyTextIndent">
    <w:name w:val="Body Text Indent"/>
    <w:basedOn w:val="Normal"/>
    <w:link w:val="BodyTextIndentChar"/>
    <w:uiPriority w:val="99"/>
    <w:semiHidden/>
    <w:unhideWhenUsed/>
    <w:rsid w:val="007E35EA"/>
    <w:pPr>
      <w:spacing w:after="120"/>
      <w:ind w:left="360"/>
    </w:pPr>
  </w:style>
  <w:style w:type="character" w:styleId="BodyTextIndentChar" w:customStyle="1">
    <w:name w:val="Body Text Indent Char"/>
    <w:basedOn w:val="DefaultParagraphFont"/>
    <w:link w:val="BodyTextIndent"/>
    <w:uiPriority w:val="99"/>
    <w:semiHidden/>
    <w:rsid w:val="007E35EA"/>
  </w:style>
  <w:style w:type="character" w:styleId="Heading6Char" w:customStyle="1">
    <w:name w:val="Heading 6 Char"/>
    <w:basedOn w:val="DefaultParagraphFont"/>
    <w:link w:val="Heading6"/>
    <w:uiPriority w:val="9"/>
    <w:rsid w:val="005B0E00"/>
    <w:rPr>
      <w:rFonts w:ascii="Calibri" w:hAnsi="Calibri" w:eastAsiaTheme="majorEastAsia" w:cstheme="majorBidi"/>
      <w:iCs/>
      <w:color w:val="000000" w:themeColor="text1"/>
    </w:rPr>
  </w:style>
  <w:style w:type="character" w:styleId="Heading7Char" w:customStyle="1">
    <w:name w:val="Heading 7 Char"/>
    <w:basedOn w:val="DefaultParagraphFont"/>
    <w:link w:val="Heading7"/>
    <w:uiPriority w:val="9"/>
    <w:rsid w:val="005B0E00"/>
    <w:rPr>
      <w:rFonts w:ascii="Calibri" w:hAnsi="Calibri" w:eastAsiaTheme="majorEastAsia" w:cstheme="majorBidi"/>
      <w:iCs/>
    </w:rPr>
  </w:style>
  <w:style w:type="character" w:styleId="Heading8Char" w:customStyle="1">
    <w:name w:val="Heading 8 Char"/>
    <w:basedOn w:val="DefaultParagraphFont"/>
    <w:link w:val="Heading8"/>
    <w:uiPriority w:val="9"/>
    <w:rsid w:val="00FB5BBC"/>
    <w:rPr>
      <w:rFonts w:ascii="Calibri" w:hAnsi="Calibri" w:eastAsiaTheme="majorEastAsia" w:cstheme="majorBidi"/>
      <w:color w:val="000000" w:themeColor="text1"/>
      <w:sz w:val="20"/>
      <w:szCs w:val="20"/>
    </w:rPr>
  </w:style>
  <w:style w:type="character" w:styleId="Heading9Char" w:customStyle="1">
    <w:name w:val="Heading 9 Char"/>
    <w:basedOn w:val="DefaultParagraphFont"/>
    <w:link w:val="Heading9"/>
    <w:uiPriority w:val="9"/>
    <w:rsid w:val="00A87F12"/>
    <w:rPr>
      <w:rFonts w:asciiTheme="majorHAnsi" w:hAnsiTheme="majorHAnsi" w:eastAsiaTheme="majorEastAsia" w:cstheme="majorBidi"/>
      <w:i/>
      <w:iCs/>
      <w:color w:val="404040" w:themeColor="text1" w:themeTint="BF"/>
      <w:sz w:val="20"/>
      <w:szCs w:val="20"/>
    </w:rPr>
  </w:style>
  <w:style w:type="table" w:styleId="TableGrid1" w:customStyle="1">
    <w:name w:val="Table Grid1"/>
    <w:basedOn w:val="TableNormal"/>
    <w:next w:val="TableGrid"/>
    <w:uiPriority w:val="59"/>
    <w:rsid w:val="00B678F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unhideWhenUsed/>
    <w:rsid w:val="00CA1DFB"/>
    <w:pPr>
      <w:spacing w:before="100" w:beforeAutospacing="1" w:after="100" w:afterAutospacing="1"/>
      <w:ind w:left="1296" w:hanging="576"/>
    </w:pPr>
    <w:rPr>
      <w:rFonts w:ascii="Times New Roman" w:hAnsi="Times New Roman" w:eastAsia="Times New Roman" w:cs="Times New Roman"/>
      <w:sz w:val="24"/>
      <w:szCs w:val="24"/>
    </w:rPr>
  </w:style>
  <w:style w:type="paragraph" w:styleId="Subtitle">
    <w:name w:val="Subtitle"/>
    <w:basedOn w:val="Normal"/>
    <w:next w:val="Normal"/>
    <w:link w:val="SubtitleChar"/>
    <w:uiPriority w:val="11"/>
    <w:qFormat/>
    <w:rsid w:val="002A0AC3"/>
    <w:pPr>
      <w:numPr>
        <w:ilvl w:val="1"/>
      </w:numPr>
      <w:spacing w:after="160"/>
      <w:ind w:left="1094" w:hanging="907"/>
    </w:pPr>
    <w:rPr>
      <w:rFonts w:eastAsiaTheme="minorEastAsia"/>
      <w:color w:val="5A5A5A" w:themeColor="text1" w:themeTint="A5"/>
      <w:spacing w:val="15"/>
    </w:rPr>
  </w:style>
  <w:style w:type="character" w:styleId="SubtitleChar" w:customStyle="1">
    <w:name w:val="Subtitle Char"/>
    <w:basedOn w:val="DefaultParagraphFont"/>
    <w:link w:val="Subtitle"/>
    <w:uiPriority w:val="11"/>
    <w:rsid w:val="002A0AC3"/>
    <w:rPr>
      <w:rFonts w:eastAsiaTheme="minorEastAsia"/>
      <w:color w:val="5A5A5A" w:themeColor="text1" w:themeTint="A5"/>
      <w:spacing w:val="15"/>
    </w:rPr>
  </w:style>
  <w:style w:type="paragraph" w:styleId="List3">
    <w:name w:val="List 3"/>
    <w:basedOn w:val="Normal"/>
    <w:uiPriority w:val="99"/>
    <w:unhideWhenUsed/>
    <w:rsid w:val="002A0AC3"/>
    <w:pPr>
      <w:contextualSpacing/>
    </w:pPr>
  </w:style>
  <w:style w:type="table" w:styleId="TableGrid0" w:customStyle="1">
    <w:name w:val="TableGrid"/>
    <w:rsid w:val="00852C52"/>
    <w:pPr>
      <w:spacing w:before="0"/>
      <w:ind w:left="0" w:firstLine="0"/>
    </w:pPr>
    <w:rPr>
      <w:rFonts w:eastAsiaTheme="minorEastAsia"/>
    </w:rPr>
    <w:tblPr>
      <w:tblCellMar>
        <w:top w:w="0" w:type="dxa"/>
        <w:left w:w="0" w:type="dxa"/>
        <w:bottom w:w="0" w:type="dxa"/>
        <w:right w:w="0" w:type="dxa"/>
      </w:tblCellMar>
    </w:tblPr>
  </w:style>
  <w:style w:type="paragraph" w:styleId="BodyTextIndent3">
    <w:name w:val="Body Text Indent 3"/>
    <w:basedOn w:val="Normal"/>
    <w:link w:val="BodyTextIndent3Char"/>
    <w:uiPriority w:val="99"/>
    <w:semiHidden/>
    <w:unhideWhenUsed/>
    <w:rsid w:val="00B721C5"/>
    <w:pPr>
      <w:spacing w:after="120"/>
      <w:ind w:left="360"/>
    </w:pPr>
    <w:rPr>
      <w:sz w:val="16"/>
      <w:szCs w:val="16"/>
    </w:rPr>
  </w:style>
  <w:style w:type="character" w:styleId="BodyTextIndent3Char" w:customStyle="1">
    <w:name w:val="Body Text Indent 3 Char"/>
    <w:basedOn w:val="DefaultParagraphFont"/>
    <w:link w:val="BodyTextIndent3"/>
    <w:uiPriority w:val="99"/>
    <w:semiHidden/>
    <w:rsid w:val="00B721C5"/>
    <w:rPr>
      <w:sz w:val="16"/>
      <w:szCs w:val="16"/>
    </w:rPr>
  </w:style>
  <w:style w:type="paragraph" w:styleId="BodyTextIndent2">
    <w:name w:val="Body Text Indent 2"/>
    <w:basedOn w:val="Normal"/>
    <w:link w:val="BodyTextIndent2Char"/>
    <w:uiPriority w:val="99"/>
    <w:semiHidden/>
    <w:unhideWhenUsed/>
    <w:rsid w:val="00B721C5"/>
    <w:pPr>
      <w:spacing w:after="120" w:line="480" w:lineRule="auto"/>
      <w:ind w:left="360"/>
    </w:pPr>
  </w:style>
  <w:style w:type="character" w:styleId="BodyTextIndent2Char" w:customStyle="1">
    <w:name w:val="Body Text Indent 2 Char"/>
    <w:basedOn w:val="DefaultParagraphFont"/>
    <w:link w:val="BodyTextIndent2"/>
    <w:uiPriority w:val="99"/>
    <w:semiHidden/>
    <w:rsid w:val="00B721C5"/>
  </w:style>
  <w:style w:type="numbering" w:styleId="Style1" w:customStyle="1">
    <w:name w:val="Style1"/>
    <w:uiPriority w:val="99"/>
    <w:rsid w:val="00633AFE"/>
    <w:pPr>
      <w:numPr>
        <w:numId w:val="325"/>
      </w:numPr>
    </w:pPr>
  </w:style>
  <w:style w:type="paragraph" w:styleId="Pa14" w:customStyle="1">
    <w:name w:val="Pa14"/>
    <w:basedOn w:val="Normal"/>
    <w:next w:val="Normal"/>
    <w:uiPriority w:val="99"/>
    <w:rsid w:val="00114092"/>
    <w:pPr>
      <w:autoSpaceDE w:val="0"/>
      <w:autoSpaceDN w:val="0"/>
      <w:adjustRightInd w:val="0"/>
      <w:spacing w:before="0" w:line="201" w:lineRule="atLeast"/>
      <w:ind w:left="0" w:firstLine="0"/>
    </w:pPr>
    <w:rPr>
      <w:rFonts w:ascii="Arial" w:hAnsi="Arial" w:cs="Arial"/>
      <w:sz w:val="24"/>
      <w:szCs w:val="24"/>
    </w:rPr>
  </w:style>
  <w:style w:type="paragraph" w:styleId="Pa21" w:customStyle="1">
    <w:name w:val="Pa21"/>
    <w:basedOn w:val="Normal"/>
    <w:next w:val="Normal"/>
    <w:uiPriority w:val="99"/>
    <w:rsid w:val="00211400"/>
    <w:pPr>
      <w:autoSpaceDE w:val="0"/>
      <w:autoSpaceDN w:val="0"/>
      <w:adjustRightInd w:val="0"/>
      <w:spacing w:before="0" w:line="201" w:lineRule="atLeast"/>
      <w:ind w:left="0" w:firstLine="0"/>
    </w:pPr>
    <w:rPr>
      <w:rFonts w:ascii="Arial Narrow" w:hAnsi="Arial Narrow"/>
      <w:sz w:val="24"/>
      <w:szCs w:val="24"/>
    </w:rPr>
  </w:style>
  <w:style w:type="character" w:styleId="A6" w:customStyle="1">
    <w:name w:val="A6"/>
    <w:uiPriority w:val="99"/>
    <w:rsid w:val="009D19F2"/>
    <w:rPr>
      <w:rFonts w:cs="OIUPJF+LGSmar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933358">
      <w:bodyDiv w:val="1"/>
      <w:marLeft w:val="0"/>
      <w:marRight w:val="0"/>
      <w:marTop w:val="0"/>
      <w:marBottom w:val="0"/>
      <w:divBdr>
        <w:top w:val="none" w:sz="0" w:space="0" w:color="auto"/>
        <w:left w:val="none" w:sz="0" w:space="0" w:color="auto"/>
        <w:bottom w:val="none" w:sz="0" w:space="0" w:color="auto"/>
        <w:right w:val="none" w:sz="0" w:space="0" w:color="auto"/>
      </w:divBdr>
    </w:div>
    <w:div w:id="196166485">
      <w:bodyDiv w:val="1"/>
      <w:marLeft w:val="0"/>
      <w:marRight w:val="0"/>
      <w:marTop w:val="0"/>
      <w:marBottom w:val="0"/>
      <w:divBdr>
        <w:top w:val="none" w:sz="0" w:space="0" w:color="auto"/>
        <w:left w:val="none" w:sz="0" w:space="0" w:color="auto"/>
        <w:bottom w:val="none" w:sz="0" w:space="0" w:color="auto"/>
        <w:right w:val="none" w:sz="0" w:space="0" w:color="auto"/>
      </w:divBdr>
    </w:div>
    <w:div w:id="285235613">
      <w:bodyDiv w:val="1"/>
      <w:marLeft w:val="0"/>
      <w:marRight w:val="0"/>
      <w:marTop w:val="0"/>
      <w:marBottom w:val="0"/>
      <w:divBdr>
        <w:top w:val="none" w:sz="0" w:space="0" w:color="auto"/>
        <w:left w:val="none" w:sz="0" w:space="0" w:color="auto"/>
        <w:bottom w:val="none" w:sz="0" w:space="0" w:color="auto"/>
        <w:right w:val="none" w:sz="0" w:space="0" w:color="auto"/>
      </w:divBdr>
    </w:div>
    <w:div w:id="322970053">
      <w:bodyDiv w:val="1"/>
      <w:marLeft w:val="0"/>
      <w:marRight w:val="0"/>
      <w:marTop w:val="0"/>
      <w:marBottom w:val="0"/>
      <w:divBdr>
        <w:top w:val="none" w:sz="0" w:space="0" w:color="auto"/>
        <w:left w:val="none" w:sz="0" w:space="0" w:color="auto"/>
        <w:bottom w:val="none" w:sz="0" w:space="0" w:color="auto"/>
        <w:right w:val="none" w:sz="0" w:space="0" w:color="auto"/>
      </w:divBdr>
      <w:divsChild>
        <w:div w:id="274793473">
          <w:marLeft w:val="446"/>
          <w:marRight w:val="0"/>
          <w:marTop w:val="120"/>
          <w:marBottom w:val="0"/>
          <w:divBdr>
            <w:top w:val="none" w:sz="0" w:space="0" w:color="auto"/>
            <w:left w:val="none" w:sz="0" w:space="0" w:color="auto"/>
            <w:bottom w:val="none" w:sz="0" w:space="0" w:color="auto"/>
            <w:right w:val="none" w:sz="0" w:space="0" w:color="auto"/>
          </w:divBdr>
        </w:div>
      </w:divsChild>
    </w:div>
    <w:div w:id="1570309671">
      <w:bodyDiv w:val="1"/>
      <w:marLeft w:val="0"/>
      <w:marRight w:val="0"/>
      <w:marTop w:val="0"/>
      <w:marBottom w:val="0"/>
      <w:divBdr>
        <w:top w:val="none" w:sz="0" w:space="0" w:color="auto"/>
        <w:left w:val="none" w:sz="0" w:space="0" w:color="auto"/>
        <w:bottom w:val="none" w:sz="0" w:space="0" w:color="auto"/>
        <w:right w:val="none" w:sz="0" w:space="0" w:color="auto"/>
      </w:divBdr>
    </w:div>
    <w:div w:id="1599942300">
      <w:bodyDiv w:val="1"/>
      <w:marLeft w:val="0"/>
      <w:marRight w:val="0"/>
      <w:marTop w:val="0"/>
      <w:marBottom w:val="0"/>
      <w:divBdr>
        <w:top w:val="none" w:sz="0" w:space="0" w:color="auto"/>
        <w:left w:val="none" w:sz="0" w:space="0" w:color="auto"/>
        <w:bottom w:val="none" w:sz="0" w:space="0" w:color="auto"/>
        <w:right w:val="none" w:sz="0" w:space="0" w:color="auto"/>
      </w:divBdr>
    </w:div>
    <w:div w:id="1720130733">
      <w:bodyDiv w:val="1"/>
      <w:marLeft w:val="0"/>
      <w:marRight w:val="0"/>
      <w:marTop w:val="0"/>
      <w:marBottom w:val="0"/>
      <w:divBdr>
        <w:top w:val="none" w:sz="0" w:space="0" w:color="auto"/>
        <w:left w:val="none" w:sz="0" w:space="0" w:color="auto"/>
        <w:bottom w:val="none" w:sz="0" w:space="0" w:color="auto"/>
        <w:right w:val="none" w:sz="0" w:space="0" w:color="auto"/>
      </w:divBdr>
      <w:divsChild>
        <w:div w:id="2006785816">
          <w:marLeft w:val="446"/>
          <w:marRight w:val="0"/>
          <w:marTop w:val="120"/>
          <w:marBottom w:val="0"/>
          <w:divBdr>
            <w:top w:val="none" w:sz="0" w:space="0" w:color="auto"/>
            <w:left w:val="none" w:sz="0" w:space="0" w:color="auto"/>
            <w:bottom w:val="none" w:sz="0" w:space="0" w:color="auto"/>
            <w:right w:val="none" w:sz="0" w:space="0" w:color="auto"/>
          </w:divBdr>
        </w:div>
      </w:divsChild>
    </w:div>
    <w:div w:id="1865822633">
      <w:bodyDiv w:val="1"/>
      <w:marLeft w:val="0"/>
      <w:marRight w:val="0"/>
      <w:marTop w:val="0"/>
      <w:marBottom w:val="0"/>
      <w:divBdr>
        <w:top w:val="none" w:sz="0" w:space="0" w:color="auto"/>
        <w:left w:val="none" w:sz="0" w:space="0" w:color="auto"/>
        <w:bottom w:val="none" w:sz="0" w:space="0" w:color="auto"/>
        <w:right w:val="none" w:sz="0" w:space="0" w:color="auto"/>
      </w:divBdr>
      <w:divsChild>
        <w:div w:id="893810178">
          <w:marLeft w:val="187"/>
          <w:marRight w:val="0"/>
          <w:marTop w:val="100"/>
          <w:marBottom w:val="40"/>
          <w:divBdr>
            <w:top w:val="none" w:sz="0" w:space="0" w:color="auto"/>
            <w:left w:val="none" w:sz="0" w:space="0" w:color="auto"/>
            <w:bottom w:val="none" w:sz="0" w:space="0" w:color="auto"/>
            <w:right w:val="none" w:sz="0" w:space="0" w:color="auto"/>
          </w:divBdr>
        </w:div>
        <w:div w:id="138307651">
          <w:marLeft w:val="619"/>
          <w:marRight w:val="0"/>
          <w:marTop w:val="0"/>
          <w:marBottom w:val="30"/>
          <w:divBdr>
            <w:top w:val="none" w:sz="0" w:space="0" w:color="auto"/>
            <w:left w:val="none" w:sz="0" w:space="0" w:color="auto"/>
            <w:bottom w:val="none" w:sz="0" w:space="0" w:color="auto"/>
            <w:right w:val="none" w:sz="0" w:space="0" w:color="auto"/>
          </w:divBdr>
        </w:div>
        <w:div w:id="1488671072">
          <w:marLeft w:val="619"/>
          <w:marRight w:val="0"/>
          <w:marTop w:val="0"/>
          <w:marBottom w:val="30"/>
          <w:divBdr>
            <w:top w:val="none" w:sz="0" w:space="0" w:color="auto"/>
            <w:left w:val="none" w:sz="0" w:space="0" w:color="auto"/>
            <w:bottom w:val="none" w:sz="0" w:space="0" w:color="auto"/>
            <w:right w:val="none" w:sz="0" w:space="0" w:color="auto"/>
          </w:divBdr>
        </w:div>
        <w:div w:id="2018463259">
          <w:marLeft w:val="619"/>
          <w:marRight w:val="0"/>
          <w:marTop w:val="0"/>
          <w:marBottom w:val="30"/>
          <w:divBdr>
            <w:top w:val="none" w:sz="0" w:space="0" w:color="auto"/>
            <w:left w:val="none" w:sz="0" w:space="0" w:color="auto"/>
            <w:bottom w:val="none" w:sz="0" w:space="0" w:color="auto"/>
            <w:right w:val="none" w:sz="0" w:space="0" w:color="auto"/>
          </w:divBdr>
        </w:div>
        <w:div w:id="1848209032">
          <w:marLeft w:val="187"/>
          <w:marRight w:val="0"/>
          <w:marTop w:val="100"/>
          <w:marBottom w:val="40"/>
          <w:divBdr>
            <w:top w:val="none" w:sz="0" w:space="0" w:color="auto"/>
            <w:left w:val="none" w:sz="0" w:space="0" w:color="auto"/>
            <w:bottom w:val="none" w:sz="0" w:space="0" w:color="auto"/>
            <w:right w:val="none" w:sz="0" w:space="0" w:color="auto"/>
          </w:divBdr>
        </w:div>
        <w:div w:id="452402864">
          <w:marLeft w:val="619"/>
          <w:marRight w:val="0"/>
          <w:marTop w:val="0"/>
          <w:marBottom w:val="30"/>
          <w:divBdr>
            <w:top w:val="none" w:sz="0" w:space="0" w:color="auto"/>
            <w:left w:val="none" w:sz="0" w:space="0" w:color="auto"/>
            <w:bottom w:val="none" w:sz="0" w:space="0" w:color="auto"/>
            <w:right w:val="none" w:sz="0" w:space="0" w:color="auto"/>
          </w:divBdr>
        </w:div>
        <w:div w:id="733309198">
          <w:marLeft w:val="619"/>
          <w:marRight w:val="0"/>
          <w:marTop w:val="0"/>
          <w:marBottom w:val="30"/>
          <w:divBdr>
            <w:top w:val="none" w:sz="0" w:space="0" w:color="auto"/>
            <w:left w:val="none" w:sz="0" w:space="0" w:color="auto"/>
            <w:bottom w:val="none" w:sz="0" w:space="0" w:color="auto"/>
            <w:right w:val="none" w:sz="0" w:space="0" w:color="auto"/>
          </w:divBdr>
        </w:div>
        <w:div w:id="362681630">
          <w:marLeft w:val="619"/>
          <w:marRight w:val="0"/>
          <w:marTop w:val="0"/>
          <w:marBottom w:val="30"/>
          <w:divBdr>
            <w:top w:val="none" w:sz="0" w:space="0" w:color="auto"/>
            <w:left w:val="none" w:sz="0" w:space="0" w:color="auto"/>
            <w:bottom w:val="none" w:sz="0" w:space="0" w:color="auto"/>
            <w:right w:val="none" w:sz="0" w:space="0" w:color="auto"/>
          </w:divBdr>
        </w:div>
        <w:div w:id="170343563">
          <w:marLeft w:val="619"/>
          <w:marRight w:val="0"/>
          <w:marTop w:val="0"/>
          <w:marBottom w:val="30"/>
          <w:divBdr>
            <w:top w:val="none" w:sz="0" w:space="0" w:color="auto"/>
            <w:left w:val="none" w:sz="0" w:space="0" w:color="auto"/>
            <w:bottom w:val="none" w:sz="0" w:space="0" w:color="auto"/>
            <w:right w:val="none" w:sz="0" w:space="0" w:color="auto"/>
          </w:divBdr>
        </w:div>
        <w:div w:id="679896700">
          <w:marLeft w:val="619"/>
          <w:marRight w:val="0"/>
          <w:marTop w:val="0"/>
          <w:marBottom w:val="30"/>
          <w:divBdr>
            <w:top w:val="none" w:sz="0" w:space="0" w:color="auto"/>
            <w:left w:val="none" w:sz="0" w:space="0" w:color="auto"/>
            <w:bottom w:val="none" w:sz="0" w:space="0" w:color="auto"/>
            <w:right w:val="none" w:sz="0" w:space="0" w:color="auto"/>
          </w:divBdr>
        </w:div>
        <w:div w:id="1897621961">
          <w:marLeft w:val="619"/>
          <w:marRight w:val="0"/>
          <w:marTop w:val="0"/>
          <w:marBottom w:val="30"/>
          <w:divBdr>
            <w:top w:val="none" w:sz="0" w:space="0" w:color="auto"/>
            <w:left w:val="none" w:sz="0" w:space="0" w:color="auto"/>
            <w:bottom w:val="none" w:sz="0" w:space="0" w:color="auto"/>
            <w:right w:val="none" w:sz="0" w:space="0" w:color="auto"/>
          </w:divBdr>
        </w:div>
      </w:divsChild>
    </w:div>
    <w:div w:id="2015569388">
      <w:bodyDiv w:val="1"/>
      <w:marLeft w:val="0"/>
      <w:marRight w:val="0"/>
      <w:marTop w:val="0"/>
      <w:marBottom w:val="0"/>
      <w:divBdr>
        <w:top w:val="none" w:sz="0" w:space="0" w:color="auto"/>
        <w:left w:val="none" w:sz="0" w:space="0" w:color="auto"/>
        <w:bottom w:val="none" w:sz="0" w:space="0" w:color="auto"/>
        <w:right w:val="none" w:sz="0" w:space="0" w:color="auto"/>
      </w:divBdr>
    </w:div>
    <w:div w:id="2032685635">
      <w:bodyDiv w:val="1"/>
      <w:marLeft w:val="0"/>
      <w:marRight w:val="0"/>
      <w:marTop w:val="0"/>
      <w:marBottom w:val="0"/>
      <w:divBdr>
        <w:top w:val="none" w:sz="0" w:space="0" w:color="auto"/>
        <w:left w:val="none" w:sz="0" w:space="0" w:color="auto"/>
        <w:bottom w:val="none" w:sz="0" w:space="0" w:color="auto"/>
        <w:right w:val="none" w:sz="0" w:space="0" w:color="auto"/>
      </w:divBdr>
      <w:divsChild>
        <w:div w:id="474295676">
          <w:marLeft w:val="44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microsoft.com/office/2020/10/relationships/intelligence" Target="intelligence2.xml" Id="R7df0a1907b91401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b10f3cf-60e1-417b-a1ce-b6a9a1de431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문서" ma:contentTypeID="0x0101007F44093AD7DC664588C9C6C417A82CFD" ma:contentTypeVersion="12" ma:contentTypeDescription="새 문서를 만듭니다." ma:contentTypeScope="" ma:versionID="619164936dfaed2550b45b6677f420ee">
  <xsd:schema xmlns:xsd="http://www.w3.org/2001/XMLSchema" xmlns:xs="http://www.w3.org/2001/XMLSchema" xmlns:p="http://schemas.microsoft.com/office/2006/metadata/properties" xmlns:ns2="eb10f3cf-60e1-417b-a1ce-b6a9a1de4318" targetNamespace="http://schemas.microsoft.com/office/2006/metadata/properties" ma:root="true" ma:fieldsID="962a3ad4d463aa8edaf45caf83bdc11e" ns2:_="">
    <xsd:import namespace="eb10f3cf-60e1-417b-a1ce-b6a9a1de43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10f3cf-60e1-417b-a1ce-b6a9a1de43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이미지 태그" ma:readOnly="false" ma:fieldId="{5cf76f15-5ced-4ddc-b409-7134ff3c332f}" ma:taxonomyMulti="true" ma:sspId="7fbd4038-13c0-4266-8e70-5a68fe662a0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2D91C2-A6AA-41E5-AE82-8B690B193190}">
  <ds:schemaRefs>
    <ds:schemaRef ds:uri="http://schemas.microsoft.com/office/2006/metadata/properties"/>
    <ds:schemaRef ds:uri="http://schemas.microsoft.com/office/infopath/2007/PartnerControls"/>
    <ds:schemaRef ds:uri="eb10f3cf-60e1-417b-a1ce-b6a9a1de4318"/>
  </ds:schemaRefs>
</ds:datastoreItem>
</file>

<file path=customXml/itemProps2.xml><?xml version="1.0" encoding="utf-8"?>
<ds:datastoreItem xmlns:ds="http://schemas.openxmlformats.org/officeDocument/2006/customXml" ds:itemID="{84D7767D-E4F5-4B85-91E7-DB049924F570}">
  <ds:schemaRefs>
    <ds:schemaRef ds:uri="http://schemas.microsoft.com/sharepoint/v3/contenttype/forms"/>
  </ds:schemaRefs>
</ds:datastoreItem>
</file>

<file path=customXml/itemProps3.xml><?xml version="1.0" encoding="utf-8"?>
<ds:datastoreItem xmlns:ds="http://schemas.openxmlformats.org/officeDocument/2006/customXml" ds:itemID="{75079287-E6B0-456B-8E87-9768DB381091}"/>
</file>

<file path=customXml/itemProps4.xml><?xml version="1.0" encoding="utf-8"?>
<ds:datastoreItem xmlns:ds="http://schemas.openxmlformats.org/officeDocument/2006/customXml" ds:itemID="{15DFD3E4-9B16-4DE4-8ECA-17D0EBAC1EB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lguser</dc:creator>
  <lastModifiedBy>Glenn Wilder/LGEUS CAC Product Support</lastModifiedBy>
  <revision>8</revision>
  <lastPrinted>2023-03-13T14:58:00.0000000Z</lastPrinted>
  <dcterms:created xsi:type="dcterms:W3CDTF">2025-09-26T13:12:00.0000000Z</dcterms:created>
  <dcterms:modified xsi:type="dcterms:W3CDTF">2025-12-15T23:21:59.7229788Z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0x0101007F44093AD7DC664588C9C6C417A82CFD</vt:lpwstr>
  </property>
  <property fmtid="{D5CDD505-2E9C-101B-9397-08002B2CF9AE}" pid="3" name="MediaServiceImageTags">
    <vt:lpwstr/>
  </property>
  <property fmtid="{D5CDD505-2E9C-101B-9397-08002B2CF9AE}" pid="4" name="ClassificationContentMarkingHeaderShapeIds">
    <vt:lpwstr>33637a0b,ea3af14,71c0cd95</vt:lpwstr>
  </property>
  <property fmtid="{D5CDD505-2E9C-101B-9397-08002B2CF9AE}" pid="5" name="ClassificationContentMarkingHeaderFontProps">
    <vt:lpwstr>#000000,12,Aptos</vt:lpwstr>
  </property>
  <property fmtid="{D5CDD505-2E9C-101B-9397-08002B2CF9AE}" pid="6" name="ClassificationContentMarkingHeaderText">
    <vt:lpwstr>LGE Internal Use Only</vt:lpwstr>
  </property>
  <property fmtid="{D5CDD505-2E9C-101B-9397-08002B2CF9AE}" pid="7" name="MSIP_Label_cc6ed9fc-fefc-4a0c-a6d6-10cf236c0d4f_Enabled">
    <vt:lpwstr>true</vt:lpwstr>
  </property>
  <property fmtid="{D5CDD505-2E9C-101B-9397-08002B2CF9AE}" pid="8" name="MSIP_Label_cc6ed9fc-fefc-4a0c-a6d6-10cf236c0d4f_SetDate">
    <vt:lpwstr>2025-09-26T13:12:51Z</vt:lpwstr>
  </property>
  <property fmtid="{D5CDD505-2E9C-101B-9397-08002B2CF9AE}" pid="9" name="MSIP_Label_cc6ed9fc-fefc-4a0c-a6d6-10cf236c0d4f_Method">
    <vt:lpwstr>Standard</vt:lpwstr>
  </property>
  <property fmtid="{D5CDD505-2E9C-101B-9397-08002B2CF9AE}" pid="10" name="MSIP_Label_cc6ed9fc-fefc-4a0c-a6d6-10cf236c0d4f_Name">
    <vt:lpwstr>Internal use only</vt:lpwstr>
  </property>
  <property fmtid="{D5CDD505-2E9C-101B-9397-08002B2CF9AE}" pid="11" name="MSIP_Label_cc6ed9fc-fefc-4a0c-a6d6-10cf236c0d4f_SiteId">
    <vt:lpwstr>5069cde4-642a-45c0-8094-d0c2dec10be3</vt:lpwstr>
  </property>
  <property fmtid="{D5CDD505-2E9C-101B-9397-08002B2CF9AE}" pid="12" name="MSIP_Label_cc6ed9fc-fefc-4a0c-a6d6-10cf236c0d4f_ActionId">
    <vt:lpwstr>d2159dc2-797c-4692-8e5c-8aa332ca9d6f</vt:lpwstr>
  </property>
  <property fmtid="{D5CDD505-2E9C-101B-9397-08002B2CF9AE}" pid="13" name="MSIP_Label_cc6ed9fc-fefc-4a0c-a6d6-10cf236c0d4f_ContentBits">
    <vt:lpwstr>1</vt:lpwstr>
  </property>
  <property fmtid="{D5CDD505-2E9C-101B-9397-08002B2CF9AE}" pid="14" name="MSIP_Label_cc6ed9fc-fefc-4a0c-a6d6-10cf236c0d4f_Tag">
    <vt:lpwstr>10, 3, 0, 2</vt:lpwstr>
  </property>
</Properties>
</file>